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20FB037C" w:rsidR="00E64E87" w:rsidRPr="00714304" w:rsidRDefault="00F63D83"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Octu</w:t>
                            </w:r>
                            <w:r w:rsidR="005966F4">
                              <w:rPr>
                                <w:rFonts w:ascii="Geogrotesque Sharp Wide Lt" w:hAnsi="Geogrotesque Sharp Wide Lt"/>
                                <w:color w:val="002060"/>
                                <w:sz w:val="36"/>
                              </w:rPr>
                              <w:t>bre</w:t>
                            </w:r>
                            <w:r w:rsidR="00E64E87">
                              <w:rPr>
                                <w:rFonts w:ascii="Geogrotesque Sharp Wide Lt" w:hAnsi="Geogrotesque Sharp Wide Lt"/>
                                <w:color w:val="002060"/>
                                <w:sz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20FB037C" w:rsidR="00E64E87" w:rsidRPr="00714304" w:rsidRDefault="00F63D83"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Octu</w:t>
                      </w:r>
                      <w:r w:rsidR="005966F4">
                        <w:rPr>
                          <w:rFonts w:ascii="Geogrotesque Sharp Wide Lt" w:hAnsi="Geogrotesque Sharp Wide Lt"/>
                          <w:color w:val="002060"/>
                          <w:sz w:val="36"/>
                        </w:rPr>
                        <w:t>bre</w:t>
                      </w:r>
                      <w:r w:rsidR="00E64E87">
                        <w:rPr>
                          <w:rFonts w:ascii="Geogrotesque Sharp Wide Lt" w:hAnsi="Geogrotesque Sharp Wide Lt"/>
                          <w:color w:val="002060"/>
                          <w:sz w:val="36"/>
                        </w:rPr>
                        <w:t xml:space="preserve">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2AA27CC5" w14:textId="646FDC9B" w:rsidR="008A62B4" w:rsidRDefault="00877CFA">
          <w:pPr>
            <w:pStyle w:val="TDC1"/>
            <w:tabs>
              <w:tab w:val="right" w:leader="dot" w:pos="8495"/>
            </w:tabs>
            <w:rPr>
              <w:noProof/>
              <w:kern w:val="2"/>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81778679" w:history="1">
            <w:r w:rsidR="008A62B4" w:rsidRPr="00B73742">
              <w:rPr>
                <w:rStyle w:val="Hipervnculo"/>
                <w:rFonts w:cstheme="minorHAnsi"/>
                <w:noProof/>
              </w:rPr>
              <w:t>Informe Octubre 2024</w:t>
            </w:r>
            <w:r w:rsidR="008A62B4">
              <w:rPr>
                <w:noProof/>
                <w:webHidden/>
              </w:rPr>
              <w:tab/>
            </w:r>
            <w:r w:rsidR="008A62B4">
              <w:rPr>
                <w:noProof/>
                <w:webHidden/>
              </w:rPr>
              <w:fldChar w:fldCharType="begin"/>
            </w:r>
            <w:r w:rsidR="008A62B4">
              <w:rPr>
                <w:noProof/>
                <w:webHidden/>
              </w:rPr>
              <w:instrText xml:space="preserve"> PAGEREF _Toc181778679 \h </w:instrText>
            </w:r>
            <w:r w:rsidR="008A62B4">
              <w:rPr>
                <w:noProof/>
                <w:webHidden/>
              </w:rPr>
            </w:r>
            <w:r w:rsidR="008A62B4">
              <w:rPr>
                <w:noProof/>
                <w:webHidden/>
              </w:rPr>
              <w:fldChar w:fldCharType="separate"/>
            </w:r>
            <w:r w:rsidR="008A62B4">
              <w:rPr>
                <w:noProof/>
                <w:webHidden/>
              </w:rPr>
              <w:t>3</w:t>
            </w:r>
            <w:r w:rsidR="008A62B4">
              <w:rPr>
                <w:noProof/>
                <w:webHidden/>
              </w:rPr>
              <w:fldChar w:fldCharType="end"/>
            </w:r>
          </w:hyperlink>
        </w:p>
        <w:p w14:paraId="36995620" w14:textId="37E941F1" w:rsidR="008A62B4" w:rsidRDefault="008A62B4">
          <w:pPr>
            <w:pStyle w:val="TDC3"/>
            <w:tabs>
              <w:tab w:val="right" w:leader="dot" w:pos="8495"/>
            </w:tabs>
            <w:rPr>
              <w:noProof/>
              <w:kern w:val="2"/>
              <w14:ligatures w14:val="standardContextual"/>
            </w:rPr>
          </w:pPr>
          <w:hyperlink w:anchor="_Toc181778680" w:history="1">
            <w:r w:rsidRPr="00B73742">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_Toc181778680 \h </w:instrText>
            </w:r>
            <w:r>
              <w:rPr>
                <w:noProof/>
                <w:webHidden/>
              </w:rPr>
            </w:r>
            <w:r>
              <w:rPr>
                <w:noProof/>
                <w:webHidden/>
              </w:rPr>
              <w:fldChar w:fldCharType="separate"/>
            </w:r>
            <w:r>
              <w:rPr>
                <w:noProof/>
                <w:webHidden/>
              </w:rPr>
              <w:t>4</w:t>
            </w:r>
            <w:r>
              <w:rPr>
                <w:noProof/>
                <w:webHidden/>
              </w:rPr>
              <w:fldChar w:fldCharType="end"/>
            </w:r>
          </w:hyperlink>
        </w:p>
        <w:p w14:paraId="3389EB2F" w14:textId="2F5C8653" w:rsidR="008A62B4" w:rsidRDefault="008A62B4">
          <w:pPr>
            <w:pStyle w:val="TDC3"/>
            <w:tabs>
              <w:tab w:val="right" w:leader="dot" w:pos="8495"/>
            </w:tabs>
            <w:rPr>
              <w:noProof/>
              <w:kern w:val="2"/>
              <w14:ligatures w14:val="standardContextual"/>
            </w:rPr>
          </w:pPr>
          <w:hyperlink w:anchor="_Toc181778681" w:history="1">
            <w:r w:rsidRPr="00B73742">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_Toc181778681 \h </w:instrText>
            </w:r>
            <w:r>
              <w:rPr>
                <w:noProof/>
                <w:webHidden/>
              </w:rPr>
            </w:r>
            <w:r>
              <w:rPr>
                <w:noProof/>
                <w:webHidden/>
              </w:rPr>
              <w:fldChar w:fldCharType="separate"/>
            </w:r>
            <w:r>
              <w:rPr>
                <w:noProof/>
                <w:webHidden/>
              </w:rPr>
              <w:t>4</w:t>
            </w:r>
            <w:r>
              <w:rPr>
                <w:noProof/>
                <w:webHidden/>
              </w:rPr>
              <w:fldChar w:fldCharType="end"/>
            </w:r>
          </w:hyperlink>
        </w:p>
        <w:p w14:paraId="4D103095" w14:textId="00FBA2F1" w:rsidR="008A62B4" w:rsidRDefault="008A62B4">
          <w:pPr>
            <w:pStyle w:val="TDC1"/>
            <w:tabs>
              <w:tab w:val="right" w:leader="dot" w:pos="8495"/>
            </w:tabs>
            <w:rPr>
              <w:noProof/>
              <w:kern w:val="2"/>
              <w14:ligatures w14:val="standardContextual"/>
            </w:rPr>
          </w:pPr>
          <w:hyperlink w:anchor="_Toc181778682" w:history="1">
            <w:r w:rsidRPr="00B73742">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_Toc181778682 \h </w:instrText>
            </w:r>
            <w:r>
              <w:rPr>
                <w:noProof/>
                <w:webHidden/>
              </w:rPr>
            </w:r>
            <w:r>
              <w:rPr>
                <w:noProof/>
                <w:webHidden/>
              </w:rPr>
              <w:fldChar w:fldCharType="separate"/>
            </w:r>
            <w:r>
              <w:rPr>
                <w:noProof/>
                <w:webHidden/>
              </w:rPr>
              <w:t>7</w:t>
            </w:r>
            <w:r>
              <w:rPr>
                <w:noProof/>
                <w:webHidden/>
              </w:rPr>
              <w:fldChar w:fldCharType="end"/>
            </w:r>
          </w:hyperlink>
        </w:p>
        <w:p w14:paraId="01249B0D" w14:textId="4889BEFF" w:rsidR="008A62B4" w:rsidRDefault="008A62B4">
          <w:pPr>
            <w:pStyle w:val="TDC2"/>
            <w:tabs>
              <w:tab w:val="right" w:leader="dot" w:pos="8495"/>
            </w:tabs>
            <w:rPr>
              <w:noProof/>
              <w:kern w:val="2"/>
              <w14:ligatures w14:val="standardContextual"/>
            </w:rPr>
          </w:pPr>
          <w:hyperlink w:anchor="_Toc181778683" w:history="1">
            <w:r w:rsidRPr="00B73742">
              <w:rPr>
                <w:rStyle w:val="Hipervnculo"/>
                <w:rFonts w:cstheme="minorHAnsi"/>
                <w:noProof/>
              </w:rPr>
              <w:t>Recaudación mensual de la Provincia de Córdoba - Administración General - Año 2024</w:t>
            </w:r>
            <w:r>
              <w:rPr>
                <w:noProof/>
                <w:webHidden/>
              </w:rPr>
              <w:tab/>
            </w:r>
            <w:r>
              <w:rPr>
                <w:noProof/>
                <w:webHidden/>
              </w:rPr>
              <w:fldChar w:fldCharType="begin"/>
            </w:r>
            <w:r>
              <w:rPr>
                <w:noProof/>
                <w:webHidden/>
              </w:rPr>
              <w:instrText xml:space="preserve"> PAGEREF _Toc181778683 \h </w:instrText>
            </w:r>
            <w:r>
              <w:rPr>
                <w:noProof/>
                <w:webHidden/>
              </w:rPr>
            </w:r>
            <w:r>
              <w:rPr>
                <w:noProof/>
                <w:webHidden/>
              </w:rPr>
              <w:fldChar w:fldCharType="separate"/>
            </w:r>
            <w:r>
              <w:rPr>
                <w:noProof/>
                <w:webHidden/>
              </w:rPr>
              <w:t>7</w:t>
            </w:r>
            <w:r>
              <w:rPr>
                <w:noProof/>
                <w:webHidden/>
              </w:rPr>
              <w:fldChar w:fldCharType="end"/>
            </w:r>
          </w:hyperlink>
        </w:p>
        <w:p w14:paraId="745CE9CE" w14:textId="79239D19" w:rsidR="008A62B4" w:rsidRDefault="008A62B4">
          <w:pPr>
            <w:pStyle w:val="TDC2"/>
            <w:tabs>
              <w:tab w:val="right" w:leader="dot" w:pos="8495"/>
            </w:tabs>
            <w:rPr>
              <w:noProof/>
              <w:kern w:val="2"/>
              <w14:ligatures w14:val="standardContextual"/>
            </w:rPr>
          </w:pPr>
          <w:hyperlink w:anchor="_Toc181778684" w:history="1">
            <w:r w:rsidRPr="00B73742">
              <w:rPr>
                <w:rStyle w:val="Hipervnculo"/>
                <w:rFonts w:cstheme="minorHAnsi"/>
                <w:noProof/>
              </w:rPr>
              <w:t>Referencias</w:t>
            </w:r>
            <w:r>
              <w:rPr>
                <w:noProof/>
                <w:webHidden/>
              </w:rPr>
              <w:tab/>
            </w:r>
            <w:r>
              <w:rPr>
                <w:noProof/>
                <w:webHidden/>
              </w:rPr>
              <w:fldChar w:fldCharType="begin"/>
            </w:r>
            <w:r>
              <w:rPr>
                <w:noProof/>
                <w:webHidden/>
              </w:rPr>
              <w:instrText xml:space="preserve"> PAGEREF _Toc181778684 \h </w:instrText>
            </w:r>
            <w:r>
              <w:rPr>
                <w:noProof/>
                <w:webHidden/>
              </w:rPr>
            </w:r>
            <w:r>
              <w:rPr>
                <w:noProof/>
                <w:webHidden/>
              </w:rPr>
              <w:fldChar w:fldCharType="separate"/>
            </w:r>
            <w:r>
              <w:rPr>
                <w:noProof/>
                <w:webHidden/>
              </w:rPr>
              <w:t>8</w:t>
            </w:r>
            <w:r>
              <w:rPr>
                <w:noProof/>
                <w:webHidden/>
              </w:rPr>
              <w:fldChar w:fldCharType="end"/>
            </w:r>
          </w:hyperlink>
        </w:p>
        <w:p w14:paraId="02F40C08" w14:textId="2B828ADC"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0403DD68"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81778679"/>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proofErr w:type="gramStart"/>
      <w:r w:rsidR="00F63D83">
        <w:rPr>
          <w:rFonts w:asciiTheme="minorHAnsi" w:eastAsiaTheme="minorEastAsia" w:hAnsiTheme="minorHAnsi" w:cstheme="minorHAnsi"/>
          <w:bCs w:val="0"/>
          <w:sz w:val="28"/>
          <w:szCs w:val="22"/>
        </w:rPr>
        <w:t>Octubre</w:t>
      </w:r>
      <w:proofErr w:type="gramEnd"/>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50A8AA5A" w:rsidR="00F01FE8" w:rsidRPr="00F2658D" w:rsidRDefault="00F63D83" w:rsidP="000D12C0">
      <w:pPr>
        <w:spacing w:after="120"/>
        <w:rPr>
          <w:rFonts w:cstheme="minorHAnsi"/>
          <w:b/>
          <w:bCs/>
          <w:iCs/>
          <w:color w:val="1F497D" w:themeColor="text2"/>
        </w:rPr>
      </w:pPr>
      <w:r>
        <w:rPr>
          <w:rFonts w:cstheme="minorHAnsi"/>
          <w:b/>
          <w:bCs/>
          <w:iCs/>
          <w:color w:val="1F497D" w:themeColor="text2"/>
        </w:rPr>
        <w:t>L</w:t>
      </w:r>
      <w:r w:rsidR="00CF20AE" w:rsidRPr="00F2658D">
        <w:rPr>
          <w:rFonts w:cstheme="minorHAnsi"/>
          <w:b/>
          <w:bCs/>
          <w:iCs/>
          <w:color w:val="1F497D" w:themeColor="text2"/>
        </w:rPr>
        <w:t>a recaudación</w:t>
      </w:r>
      <w:r w:rsidR="001D023B">
        <w:rPr>
          <w:rFonts w:cstheme="minorHAnsi"/>
          <w:b/>
          <w:bCs/>
          <w:iCs/>
          <w:color w:val="1F497D" w:themeColor="text2"/>
        </w:rPr>
        <w:t xml:space="preserve"> de </w:t>
      </w:r>
      <w:r>
        <w:rPr>
          <w:rFonts w:cstheme="minorHAnsi"/>
          <w:b/>
          <w:bCs/>
          <w:iCs/>
          <w:color w:val="1F497D" w:themeColor="text2"/>
        </w:rPr>
        <w:t>octubre muestra una caída real del 5%</w:t>
      </w:r>
    </w:p>
    <w:p w14:paraId="57367215" w14:textId="1A07CBB7"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F63D83">
        <w:rPr>
          <w:rFonts w:cstheme="minorHAnsi"/>
          <w:sz w:val="21"/>
          <w:szCs w:val="21"/>
          <w:shd w:val="clear" w:color="auto" w:fill="FFFFFF"/>
        </w:rPr>
        <w:t>octubre</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5966F4">
        <w:rPr>
          <w:rFonts w:cstheme="minorHAnsi"/>
        </w:rPr>
        <w:t>5</w:t>
      </w:r>
      <w:r w:rsidR="00F63D83">
        <w:rPr>
          <w:rFonts w:cstheme="minorHAnsi"/>
        </w:rPr>
        <w:t>77.860</w:t>
      </w:r>
      <w:r w:rsidR="00442B8D" w:rsidRPr="002F7C0D">
        <w:rPr>
          <w:rFonts w:cstheme="minorHAnsi"/>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F63D83">
        <w:rPr>
          <w:rFonts w:cstheme="minorHAnsi"/>
          <w:sz w:val="21"/>
          <w:szCs w:val="21"/>
        </w:rPr>
        <w:t>setiembre</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DD1265">
        <w:rPr>
          <w:rFonts w:cstheme="minorHAnsi"/>
          <w:sz w:val="21"/>
          <w:szCs w:val="21"/>
        </w:rPr>
        <w:t>octubre</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la recaudación</w:t>
      </w:r>
      <w:r w:rsidR="005966F4">
        <w:rPr>
          <w:rFonts w:cstheme="minorHAnsi"/>
          <w:sz w:val="21"/>
          <w:szCs w:val="21"/>
        </w:rPr>
        <w:t xml:space="preserve"> </w:t>
      </w:r>
      <w:r w:rsidR="00F01AEA">
        <w:rPr>
          <w:rFonts w:cstheme="minorHAnsi"/>
          <w:sz w:val="21"/>
          <w:szCs w:val="21"/>
        </w:rPr>
        <w:t xml:space="preserve">presenta </w:t>
      </w:r>
      <w:r w:rsidR="00DD1265">
        <w:rPr>
          <w:rFonts w:cstheme="minorHAnsi"/>
          <w:sz w:val="21"/>
          <w:szCs w:val="21"/>
        </w:rPr>
        <w:t xml:space="preserve">una </w:t>
      </w:r>
      <w:r w:rsidR="005966F4">
        <w:rPr>
          <w:rFonts w:cstheme="minorHAnsi"/>
          <w:sz w:val="21"/>
          <w:szCs w:val="21"/>
        </w:rPr>
        <w:t xml:space="preserve">variación, en términos reales, </w:t>
      </w:r>
      <w:r w:rsidR="00DD1265">
        <w:rPr>
          <w:rFonts w:cstheme="minorHAnsi"/>
          <w:sz w:val="21"/>
          <w:szCs w:val="21"/>
        </w:rPr>
        <w:t>del 5% por debajo de la inflación</w:t>
      </w:r>
      <w:r w:rsidR="00C97ED3" w:rsidRPr="00F2658D">
        <w:rPr>
          <w:rFonts w:cstheme="minorHAnsi"/>
          <w:sz w:val="21"/>
          <w:szCs w:val="21"/>
        </w:rPr>
        <w:t xml:space="preserve"> (Gráfico</w:t>
      </w:r>
      <w:r w:rsidR="00D92C5A" w:rsidRPr="00F2658D">
        <w:rPr>
          <w:rFonts w:cstheme="minorHAnsi"/>
          <w:sz w:val="21"/>
          <w:szCs w:val="21"/>
        </w:rPr>
        <w:t>s</w:t>
      </w:r>
      <w:r w:rsidR="00C97ED3" w:rsidRPr="00F2658D">
        <w:rPr>
          <w:rFonts w:cstheme="minorHAnsi"/>
          <w:sz w:val="21"/>
          <w:szCs w:val="21"/>
        </w:rPr>
        <w:t xml:space="preserve"> 1</w:t>
      </w:r>
      <w:r w:rsidR="00D92C5A" w:rsidRPr="00F2658D">
        <w:rPr>
          <w:rFonts w:cstheme="minorHAnsi"/>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22B0379E" w:rsidR="00562CF9" w:rsidRPr="00442B8D" w:rsidRDefault="005966F4"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La </w:t>
      </w:r>
      <w:r w:rsidR="00DB2869">
        <w:rPr>
          <w:rFonts w:cstheme="minorHAnsi"/>
          <w:sz w:val="21"/>
          <w:szCs w:val="21"/>
        </w:rPr>
        <w:t xml:space="preserve">variación real es la misma cuando la </w:t>
      </w:r>
      <w:r>
        <w:rPr>
          <w:rFonts w:cstheme="minorHAnsi"/>
          <w:sz w:val="21"/>
          <w:szCs w:val="21"/>
        </w:rPr>
        <w:t xml:space="preserve">comparación </w:t>
      </w:r>
      <w:r w:rsidR="00DB2869">
        <w:rPr>
          <w:rFonts w:cstheme="minorHAnsi"/>
          <w:sz w:val="21"/>
          <w:szCs w:val="21"/>
        </w:rPr>
        <w:t xml:space="preserve">se hace </w:t>
      </w:r>
      <w:r w:rsidR="00F80BC4">
        <w:rPr>
          <w:rFonts w:cstheme="minorHAnsi"/>
          <w:sz w:val="21"/>
          <w:szCs w:val="21"/>
        </w:rPr>
        <w:t xml:space="preserve">con un período previo a la recesión </w:t>
      </w:r>
      <w:r>
        <w:rPr>
          <w:rFonts w:cstheme="minorHAnsi"/>
          <w:sz w:val="21"/>
          <w:szCs w:val="21"/>
        </w:rPr>
        <w:t xml:space="preserve">del </w:t>
      </w:r>
      <w:r w:rsidR="001D023B" w:rsidRPr="00F2658D">
        <w:rPr>
          <w:rFonts w:cstheme="minorHAnsi"/>
          <w:sz w:val="21"/>
          <w:szCs w:val="21"/>
        </w:rPr>
        <w:t>2018</w:t>
      </w:r>
      <w:r w:rsidR="00F80BC4">
        <w:rPr>
          <w:rFonts w:cstheme="minorHAnsi"/>
          <w:sz w:val="21"/>
          <w:szCs w:val="21"/>
        </w:rPr>
        <w:t xml:space="preserve">, </w:t>
      </w:r>
      <w:r>
        <w:rPr>
          <w:rFonts w:cstheme="minorHAnsi"/>
          <w:sz w:val="21"/>
          <w:szCs w:val="21"/>
        </w:rPr>
        <w:t>esto es,</w:t>
      </w:r>
      <w:r w:rsidR="00F80BC4">
        <w:rPr>
          <w:rFonts w:cstheme="minorHAnsi"/>
          <w:sz w:val="21"/>
          <w:szCs w:val="21"/>
        </w:rPr>
        <w:t xml:space="preserve"> </w:t>
      </w:r>
      <w:r w:rsidR="00DB2869">
        <w:rPr>
          <w:rFonts w:cstheme="minorHAnsi"/>
          <w:sz w:val="21"/>
          <w:szCs w:val="21"/>
        </w:rPr>
        <w:t>octu</w:t>
      </w:r>
      <w:r>
        <w:rPr>
          <w:rFonts w:cstheme="minorHAnsi"/>
          <w:sz w:val="21"/>
          <w:szCs w:val="21"/>
        </w:rPr>
        <w:t>bre</w:t>
      </w:r>
      <w:r w:rsidR="00F80BC4">
        <w:rPr>
          <w:rFonts w:cstheme="minorHAnsi"/>
          <w:sz w:val="21"/>
          <w:szCs w:val="21"/>
        </w:rPr>
        <w:t xml:space="preserve"> </w:t>
      </w:r>
      <w:r w:rsidR="001D023B">
        <w:rPr>
          <w:rFonts w:cstheme="minorHAnsi"/>
          <w:sz w:val="21"/>
          <w:szCs w:val="21"/>
        </w:rPr>
        <w:t xml:space="preserve">de </w:t>
      </w:r>
      <w:r w:rsidR="00DF7C9F">
        <w:rPr>
          <w:rFonts w:cstheme="minorHAnsi"/>
          <w:sz w:val="21"/>
          <w:szCs w:val="21"/>
        </w:rPr>
        <w:t>2017</w:t>
      </w:r>
      <w:r w:rsidR="001D023B" w:rsidRPr="00F2658D">
        <w:rPr>
          <w:rFonts w:cstheme="minorHAnsi"/>
          <w:sz w:val="21"/>
          <w:szCs w:val="21"/>
        </w:rPr>
        <w:t xml:space="preserve">. Por su parte, </w:t>
      </w:r>
      <w:r w:rsidR="00DB2869">
        <w:rPr>
          <w:rFonts w:cstheme="minorHAnsi"/>
          <w:sz w:val="21"/>
          <w:szCs w:val="21"/>
        </w:rPr>
        <w:t>si se</w:t>
      </w:r>
      <w:r w:rsidR="001D023B" w:rsidRPr="00F2658D">
        <w:rPr>
          <w:rFonts w:cstheme="minorHAnsi"/>
          <w:sz w:val="21"/>
          <w:szCs w:val="21"/>
        </w:rPr>
        <w:t xml:space="preserve"> </w:t>
      </w:r>
      <w:r w:rsidR="00DB2869">
        <w:rPr>
          <w:rFonts w:cstheme="minorHAnsi"/>
          <w:sz w:val="21"/>
          <w:szCs w:val="21"/>
        </w:rPr>
        <w:t>coteja contra octu</w:t>
      </w:r>
      <w:r>
        <w:rPr>
          <w:rFonts w:cstheme="minorHAnsi"/>
          <w:sz w:val="21"/>
          <w:szCs w:val="21"/>
        </w:rPr>
        <w:t>bre</w:t>
      </w:r>
      <w:r w:rsidR="001D023B">
        <w:rPr>
          <w:rFonts w:cstheme="minorHAnsi"/>
          <w:sz w:val="21"/>
          <w:szCs w:val="21"/>
        </w:rPr>
        <w:t xml:space="preserve"> de </w:t>
      </w:r>
      <w:r w:rsidR="00DF7C9F">
        <w:rPr>
          <w:rFonts w:cstheme="minorHAnsi"/>
          <w:sz w:val="21"/>
          <w:szCs w:val="21"/>
        </w:rPr>
        <w:t xml:space="preserve">2018, </w:t>
      </w:r>
      <w:r w:rsidR="001D023B">
        <w:rPr>
          <w:rFonts w:cstheme="minorHAnsi"/>
          <w:sz w:val="21"/>
          <w:szCs w:val="21"/>
        </w:rPr>
        <w:t>2019, 2020</w:t>
      </w:r>
      <w:r w:rsidR="001D023B" w:rsidRPr="00F2658D">
        <w:rPr>
          <w:rFonts w:cstheme="minorHAnsi"/>
          <w:sz w:val="21"/>
          <w:szCs w:val="21"/>
        </w:rPr>
        <w:t>,</w:t>
      </w:r>
      <w:r w:rsidR="001D023B">
        <w:rPr>
          <w:rFonts w:cstheme="minorHAnsi"/>
          <w:sz w:val="21"/>
          <w:szCs w:val="21"/>
        </w:rPr>
        <w:t xml:space="preserve"> 2021 y 2022</w:t>
      </w:r>
      <w:r w:rsidR="001D023B" w:rsidRPr="00F2658D">
        <w:rPr>
          <w:rFonts w:cstheme="minorHAnsi"/>
          <w:sz w:val="21"/>
          <w:szCs w:val="21"/>
        </w:rPr>
        <w:t xml:space="preserve"> </w:t>
      </w:r>
      <w:r w:rsidR="00DB2869">
        <w:rPr>
          <w:rFonts w:cstheme="minorHAnsi"/>
          <w:sz w:val="21"/>
          <w:szCs w:val="21"/>
        </w:rPr>
        <w:t>se presentan</w:t>
      </w:r>
      <w:r w:rsidR="001D023B" w:rsidRPr="00F2658D">
        <w:rPr>
          <w:rFonts w:cstheme="minorHAnsi"/>
          <w:sz w:val="21"/>
          <w:szCs w:val="21"/>
        </w:rPr>
        <w:t xml:space="preserve"> variaciones reales de </w:t>
      </w:r>
      <w:r w:rsidR="00DB2869">
        <w:rPr>
          <w:rFonts w:cstheme="minorHAnsi"/>
          <w:sz w:val="21"/>
          <w:szCs w:val="21"/>
        </w:rPr>
        <w:t>0</w:t>
      </w:r>
      <w:r w:rsidR="00DF7C9F">
        <w:rPr>
          <w:rFonts w:cstheme="minorHAnsi"/>
          <w:sz w:val="21"/>
          <w:szCs w:val="21"/>
        </w:rPr>
        <w:t xml:space="preserve">%, </w:t>
      </w:r>
      <w:r>
        <w:rPr>
          <w:rFonts w:cstheme="minorHAnsi"/>
          <w:sz w:val="21"/>
          <w:szCs w:val="21"/>
        </w:rPr>
        <w:t>1</w:t>
      </w:r>
      <w:r w:rsidR="00DB2869">
        <w:rPr>
          <w:rFonts w:cstheme="minorHAnsi"/>
          <w:sz w:val="21"/>
          <w:szCs w:val="21"/>
        </w:rPr>
        <w:t>1</w:t>
      </w:r>
      <w:r w:rsidR="001D023B">
        <w:rPr>
          <w:rFonts w:cstheme="minorHAnsi"/>
          <w:sz w:val="21"/>
          <w:szCs w:val="21"/>
        </w:rPr>
        <w:t xml:space="preserve">%, </w:t>
      </w:r>
      <w:r w:rsidR="00DB2869">
        <w:rPr>
          <w:rFonts w:cstheme="minorHAnsi"/>
          <w:sz w:val="21"/>
          <w:szCs w:val="21"/>
        </w:rPr>
        <w:t>0</w:t>
      </w:r>
      <w:r w:rsidR="001D023B" w:rsidRPr="00F2658D">
        <w:rPr>
          <w:rFonts w:cstheme="minorHAnsi"/>
          <w:sz w:val="21"/>
          <w:szCs w:val="21"/>
        </w:rPr>
        <w:t xml:space="preserve">%, </w:t>
      </w:r>
      <w:r w:rsidR="00DB2869">
        <w:rPr>
          <w:rFonts w:cstheme="minorHAnsi"/>
          <w:sz w:val="21"/>
          <w:szCs w:val="21"/>
        </w:rPr>
        <w:t>-1</w:t>
      </w:r>
      <w:r w:rsidR="001D023B" w:rsidRPr="00F2658D">
        <w:rPr>
          <w:rFonts w:cstheme="minorHAnsi"/>
          <w:sz w:val="21"/>
          <w:szCs w:val="21"/>
        </w:rPr>
        <w:t>%</w:t>
      </w:r>
      <w:r w:rsidR="00EA6D49">
        <w:rPr>
          <w:rFonts w:cstheme="minorHAnsi"/>
          <w:sz w:val="21"/>
          <w:szCs w:val="21"/>
        </w:rPr>
        <w:t xml:space="preserve"> y -</w:t>
      </w:r>
      <w:r w:rsidR="00DB2869">
        <w:rPr>
          <w:rFonts w:cstheme="minorHAnsi"/>
          <w:sz w:val="21"/>
          <w:szCs w:val="21"/>
        </w:rPr>
        <w:t>9</w:t>
      </w:r>
      <w:r w:rsidR="00EA6D49">
        <w:rPr>
          <w:rFonts w:cstheme="minorHAnsi"/>
          <w:sz w:val="21"/>
          <w:szCs w:val="21"/>
        </w:rPr>
        <w:t>%</w:t>
      </w:r>
      <w:r w:rsidR="001D023B" w:rsidRPr="00F2658D">
        <w:rPr>
          <w:rFonts w:cstheme="minorHAnsi"/>
          <w:sz w:val="21"/>
          <w:szCs w:val="21"/>
        </w:rPr>
        <w:t>, respectivamente</w:t>
      </w:r>
      <w:r w:rsidR="00053559">
        <w:rPr>
          <w:rFonts w:cstheme="minorHAnsi"/>
        </w:rPr>
        <w:t>.</w:t>
      </w:r>
    </w:p>
    <w:p w14:paraId="020B5855" w14:textId="51B36228" w:rsidR="00F91A72" w:rsidRPr="00053559" w:rsidRDefault="00F91A72" w:rsidP="00F91A72">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 xml:space="preserve">En </w:t>
      </w:r>
      <w:r>
        <w:rPr>
          <w:rFonts w:cstheme="minorHAnsi"/>
          <w:sz w:val="21"/>
          <w:szCs w:val="21"/>
        </w:rPr>
        <w:t>octubre</w:t>
      </w:r>
      <w:r>
        <w:rPr>
          <w:rFonts w:cstheme="minorHAnsi"/>
          <w:sz w:val="21"/>
          <w:szCs w:val="21"/>
        </w:rPr>
        <w:t xml:space="preserve"> 2024</w:t>
      </w:r>
      <w:r w:rsidRPr="00F2658D">
        <w:rPr>
          <w:rFonts w:cstheme="minorHAnsi"/>
          <w:sz w:val="21"/>
          <w:szCs w:val="21"/>
        </w:rPr>
        <w:t xml:space="preserve">, se observa que el conjunto </w:t>
      </w:r>
      <w:r>
        <w:rPr>
          <w:rFonts w:cstheme="minorHAnsi"/>
          <w:sz w:val="21"/>
          <w:szCs w:val="21"/>
        </w:rPr>
        <w:t xml:space="preserve">de </w:t>
      </w:r>
      <w:r w:rsidRPr="0092119C">
        <w:rPr>
          <w:rFonts w:cstheme="minorHAnsi"/>
          <w:sz w:val="21"/>
          <w:szCs w:val="21"/>
        </w:rPr>
        <w:t xml:space="preserve">impuestos cuya dinámica recaudatoria se relaciona con los niveles de actividad (IVA, </w:t>
      </w:r>
      <w:r>
        <w:rPr>
          <w:rFonts w:cstheme="minorHAnsi"/>
          <w:sz w:val="21"/>
          <w:szCs w:val="21"/>
        </w:rPr>
        <w:t xml:space="preserve">Ganancias, </w:t>
      </w:r>
      <w:r w:rsidRPr="0092119C">
        <w:rPr>
          <w:rFonts w:cstheme="minorHAnsi"/>
          <w:sz w:val="21"/>
          <w:szCs w:val="21"/>
        </w:rPr>
        <w:t xml:space="preserve">Ingresos Brutos y Sellos), es decir, que gravan las transacciones económicas, </w:t>
      </w:r>
      <w:r>
        <w:rPr>
          <w:rFonts w:cstheme="minorHAnsi"/>
          <w:sz w:val="21"/>
          <w:szCs w:val="21"/>
        </w:rPr>
        <w:t>presentan</w:t>
      </w:r>
      <w:r w:rsidRPr="0092119C">
        <w:rPr>
          <w:rFonts w:cstheme="minorHAnsi"/>
          <w:sz w:val="21"/>
          <w:szCs w:val="21"/>
        </w:rPr>
        <w:t xml:space="preserve"> una caída real del </w:t>
      </w:r>
      <w:r>
        <w:rPr>
          <w:rFonts w:cstheme="minorHAnsi"/>
          <w:sz w:val="21"/>
          <w:szCs w:val="21"/>
        </w:rPr>
        <w:t>9</w:t>
      </w:r>
      <w:r w:rsidRPr="0092119C">
        <w:rPr>
          <w:rFonts w:cstheme="minorHAnsi"/>
          <w:sz w:val="21"/>
          <w:szCs w:val="21"/>
        </w:rPr>
        <w:t xml:space="preserve">% respecto a </w:t>
      </w:r>
      <w:r>
        <w:rPr>
          <w:rFonts w:cstheme="minorHAnsi"/>
          <w:sz w:val="21"/>
          <w:szCs w:val="21"/>
        </w:rPr>
        <w:t>setiembre</w:t>
      </w:r>
      <w:r w:rsidRPr="0092119C">
        <w:rPr>
          <w:rFonts w:cstheme="minorHAnsi"/>
          <w:sz w:val="21"/>
          <w:szCs w:val="21"/>
        </w:rPr>
        <w:t xml:space="preserve"> de 2023. </w:t>
      </w:r>
      <w:r>
        <w:rPr>
          <w:rFonts w:cstheme="minorHAnsi"/>
          <w:sz w:val="21"/>
          <w:szCs w:val="21"/>
        </w:rPr>
        <w:t>S</w:t>
      </w:r>
      <w:r w:rsidRPr="0092119C">
        <w:rPr>
          <w:rFonts w:cstheme="minorHAnsi"/>
          <w:sz w:val="21"/>
          <w:szCs w:val="21"/>
        </w:rPr>
        <w:t xml:space="preserve">i se compara la evolución de los mismos frente a un período previo a la recesión </w:t>
      </w:r>
      <w:r>
        <w:rPr>
          <w:rFonts w:cstheme="minorHAnsi"/>
          <w:sz w:val="21"/>
          <w:szCs w:val="21"/>
        </w:rPr>
        <w:t>de mediados del año</w:t>
      </w:r>
      <w:r w:rsidRPr="0092119C">
        <w:rPr>
          <w:rFonts w:cstheme="minorHAnsi"/>
          <w:sz w:val="21"/>
          <w:szCs w:val="21"/>
        </w:rPr>
        <w:t xml:space="preserve"> 2018, se advierte </w:t>
      </w:r>
      <w:r>
        <w:rPr>
          <w:rFonts w:cstheme="minorHAnsi"/>
          <w:sz w:val="21"/>
          <w:szCs w:val="21"/>
        </w:rPr>
        <w:t xml:space="preserve">en estos impuestos </w:t>
      </w:r>
      <w:r w:rsidRPr="0092119C">
        <w:rPr>
          <w:rFonts w:cstheme="minorHAnsi"/>
          <w:sz w:val="21"/>
          <w:szCs w:val="21"/>
        </w:rPr>
        <w:t xml:space="preserve">una caída real del orden del </w:t>
      </w:r>
      <w:r>
        <w:rPr>
          <w:rFonts w:cstheme="minorHAnsi"/>
          <w:sz w:val="21"/>
          <w:szCs w:val="21"/>
        </w:rPr>
        <w:t>1</w:t>
      </w:r>
      <w:r w:rsidRPr="0092119C">
        <w:rPr>
          <w:rFonts w:cstheme="minorHAnsi"/>
          <w:sz w:val="21"/>
          <w:szCs w:val="21"/>
        </w:rPr>
        <w:t xml:space="preserve">% para </w:t>
      </w:r>
      <w:r>
        <w:rPr>
          <w:rFonts w:cstheme="minorHAnsi"/>
          <w:sz w:val="21"/>
          <w:szCs w:val="21"/>
        </w:rPr>
        <w:t>octubre</w:t>
      </w:r>
      <w:r w:rsidRPr="0092119C">
        <w:rPr>
          <w:rFonts w:cstheme="minorHAnsi"/>
          <w:sz w:val="21"/>
          <w:szCs w:val="21"/>
        </w:rPr>
        <w:t xml:space="preserve"> 2024 respecto a </w:t>
      </w:r>
      <w:r>
        <w:rPr>
          <w:rFonts w:cstheme="minorHAnsi"/>
          <w:sz w:val="21"/>
          <w:szCs w:val="21"/>
        </w:rPr>
        <w:t>octubre</w:t>
      </w:r>
      <w:r w:rsidRPr="0092119C">
        <w:rPr>
          <w:rFonts w:cstheme="minorHAnsi"/>
          <w:sz w:val="21"/>
          <w:szCs w:val="21"/>
        </w:rPr>
        <w:t xml:space="preserve"> 201</w:t>
      </w:r>
      <w:r>
        <w:rPr>
          <w:rFonts w:cstheme="minorHAnsi"/>
          <w:sz w:val="21"/>
          <w:szCs w:val="21"/>
        </w:rPr>
        <w:t>7</w:t>
      </w:r>
      <w:r w:rsidRPr="0092119C">
        <w:rPr>
          <w:rFonts w:cstheme="minorHAnsi"/>
          <w:sz w:val="21"/>
          <w:szCs w:val="21"/>
        </w:rPr>
        <w:t xml:space="preserve"> (Gráfico 2)</w:t>
      </w:r>
      <w:r>
        <w:rPr>
          <w:rFonts w:cstheme="minorHAnsi"/>
          <w:sz w:val="21"/>
          <w:szCs w:val="21"/>
        </w:rPr>
        <w:t>.</w:t>
      </w:r>
      <w:r w:rsidRPr="0092119C">
        <w:rPr>
          <w:rFonts w:cstheme="minorHAnsi"/>
          <w:sz w:val="21"/>
          <w:szCs w:val="21"/>
        </w:rPr>
        <w:t xml:space="preserve">  </w:t>
      </w:r>
    </w:p>
    <w:p w14:paraId="35013B8F" w14:textId="34698437" w:rsidR="005029DC" w:rsidRPr="00053559" w:rsidRDefault="00F91A72" w:rsidP="00F91A72">
      <w:pPr>
        <w:numPr>
          <w:ilvl w:val="0"/>
          <w:numId w:val="2"/>
        </w:numPr>
        <w:spacing w:before="0" w:after="160"/>
        <w:ind w:left="567"/>
        <w:jc w:val="both"/>
        <w:rPr>
          <w:rFonts w:cstheme="minorHAnsi"/>
          <w:sz w:val="21"/>
          <w:szCs w:val="21"/>
          <w:shd w:val="clear" w:color="auto" w:fill="FFFFFF"/>
        </w:rPr>
      </w:pPr>
      <w:r>
        <w:rPr>
          <w:rFonts w:cstheme="minorHAnsi"/>
          <w:sz w:val="21"/>
          <w:szCs w:val="21"/>
        </w:rPr>
        <w:t>Estos impuestos representaron el 8</w:t>
      </w:r>
      <w:r>
        <w:rPr>
          <w:rFonts w:cstheme="minorHAnsi"/>
          <w:sz w:val="21"/>
          <w:szCs w:val="21"/>
        </w:rPr>
        <w:t>6</w:t>
      </w:r>
      <w:r>
        <w:rPr>
          <w:rFonts w:cstheme="minorHAnsi"/>
          <w:sz w:val="21"/>
          <w:szCs w:val="21"/>
        </w:rPr>
        <w:t xml:space="preserve">% de la recaudación total de </w:t>
      </w:r>
      <w:r>
        <w:rPr>
          <w:rFonts w:cstheme="minorHAnsi"/>
          <w:sz w:val="21"/>
          <w:szCs w:val="21"/>
        </w:rPr>
        <w:t>octubre</w:t>
      </w:r>
      <w:r>
        <w:rPr>
          <w:rFonts w:cstheme="minorHAnsi"/>
          <w:sz w:val="21"/>
          <w:szCs w:val="21"/>
        </w:rPr>
        <w:t xml:space="preserve"> 2024, de allí su importancia para lo ocurrido en el agregado total</w:t>
      </w:r>
      <w:r w:rsidR="0092119C">
        <w:rPr>
          <w:rFonts w:cstheme="minorHAnsi"/>
          <w:sz w:val="21"/>
          <w:szCs w:val="21"/>
        </w:rPr>
        <w:t>.</w:t>
      </w:r>
      <w:r w:rsidR="005029DC" w:rsidRPr="0092119C">
        <w:rPr>
          <w:rFonts w:cstheme="minorHAnsi"/>
          <w:sz w:val="21"/>
          <w:szCs w:val="21"/>
        </w:rPr>
        <w:t xml:space="preserve">  </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4D7BEC32" w14:textId="77777777" w:rsidR="0024536D" w:rsidRDefault="0024536D" w:rsidP="000D12C0">
      <w:pPr>
        <w:spacing w:after="120"/>
        <w:rPr>
          <w:rFonts w:cstheme="minorHAnsi"/>
          <w:b/>
          <w:bCs/>
          <w:iCs/>
          <w:color w:val="1F497D" w:themeColor="text2"/>
        </w:rPr>
      </w:pPr>
    </w:p>
    <w:p w14:paraId="054BC365" w14:textId="77777777" w:rsidR="00C943D7" w:rsidRDefault="00C943D7" w:rsidP="000D12C0">
      <w:pPr>
        <w:spacing w:after="120"/>
        <w:rPr>
          <w:rFonts w:cstheme="minorHAnsi"/>
          <w:b/>
          <w:bCs/>
          <w:iCs/>
          <w:color w:val="1F497D" w:themeColor="text2"/>
        </w:rPr>
      </w:pPr>
    </w:p>
    <w:p w14:paraId="67EAC3D6" w14:textId="4CD43D98"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lastRenderedPageBreak/>
        <w:t>Análisis de Recursos según O</w:t>
      </w:r>
      <w:r w:rsidR="00651429" w:rsidRPr="00F2658D">
        <w:rPr>
          <w:rFonts w:cstheme="minorHAnsi"/>
          <w:b/>
          <w:bCs/>
          <w:iCs/>
          <w:color w:val="1F497D" w:themeColor="text2"/>
        </w:rPr>
        <w:t>rigen</w:t>
      </w:r>
    </w:p>
    <w:p w14:paraId="0EB71C3D" w14:textId="5DE3F313" w:rsidR="00651429" w:rsidRPr="00F2658D" w:rsidRDefault="004334D8" w:rsidP="000D12C0">
      <w:pPr>
        <w:numPr>
          <w:ilvl w:val="0"/>
          <w:numId w:val="2"/>
        </w:numPr>
        <w:spacing w:before="0" w:after="160"/>
        <w:ind w:left="567"/>
        <w:jc w:val="both"/>
        <w:rPr>
          <w:rFonts w:cstheme="minorHAnsi"/>
          <w:sz w:val="21"/>
          <w:szCs w:val="21"/>
        </w:rPr>
      </w:pPr>
      <w:r>
        <w:rPr>
          <w:rFonts w:cstheme="minorHAnsi"/>
          <w:sz w:val="21"/>
          <w:szCs w:val="21"/>
        </w:rPr>
        <w:t xml:space="preserve">La trayectoria de recursos tributarios provinciales </w:t>
      </w:r>
      <w:r w:rsidR="00C943D7">
        <w:rPr>
          <w:rFonts w:cstheme="minorHAnsi"/>
          <w:sz w:val="21"/>
          <w:szCs w:val="21"/>
        </w:rPr>
        <w:t>no difiere</w:t>
      </w:r>
      <w:r>
        <w:rPr>
          <w:rFonts w:cstheme="minorHAnsi"/>
          <w:sz w:val="21"/>
          <w:szCs w:val="21"/>
        </w:rPr>
        <w:t xml:space="preserve"> según sea el origen de los mismos. </w:t>
      </w:r>
      <w:r w:rsidR="00C943D7">
        <w:rPr>
          <w:rFonts w:cstheme="minorHAnsi"/>
          <w:sz w:val="21"/>
          <w:szCs w:val="21"/>
        </w:rPr>
        <w:t>Tanto</w:t>
      </w:r>
      <w:r>
        <w:rPr>
          <w:rFonts w:cstheme="minorHAnsi"/>
          <w:sz w:val="21"/>
          <w:szCs w:val="21"/>
        </w:rPr>
        <w:t xml:space="preserve"> </w:t>
      </w:r>
      <w:r w:rsidR="00FD092B" w:rsidRPr="00F2658D">
        <w:rPr>
          <w:rFonts w:cstheme="minorHAnsi"/>
          <w:sz w:val="21"/>
          <w:szCs w:val="21"/>
        </w:rPr>
        <w:t>los recursos</w:t>
      </w:r>
      <w:r>
        <w:rPr>
          <w:rFonts w:cstheme="minorHAnsi"/>
          <w:sz w:val="21"/>
          <w:szCs w:val="21"/>
        </w:rPr>
        <w:t xml:space="preserve"> de </w:t>
      </w:r>
      <w:r w:rsidRPr="004334D8">
        <w:rPr>
          <w:rFonts w:cstheme="minorHAnsi"/>
          <w:b/>
          <w:bCs/>
          <w:sz w:val="21"/>
          <w:szCs w:val="21"/>
        </w:rPr>
        <w:t>origen</w:t>
      </w:r>
      <w:r w:rsidR="00FD092B" w:rsidRPr="004334D8">
        <w:rPr>
          <w:rFonts w:cstheme="minorHAnsi"/>
          <w:b/>
          <w:bCs/>
          <w:sz w:val="21"/>
          <w:szCs w:val="21"/>
        </w:rPr>
        <w:t xml:space="preserve"> </w:t>
      </w:r>
      <w:r w:rsidR="00651429" w:rsidRPr="004334D8">
        <w:rPr>
          <w:rFonts w:cstheme="minorHAnsi"/>
          <w:b/>
          <w:bCs/>
          <w:sz w:val="21"/>
          <w:szCs w:val="21"/>
        </w:rPr>
        <w:t>provincial</w:t>
      </w:r>
      <w:r w:rsidR="00651429" w:rsidRPr="00F2658D">
        <w:rPr>
          <w:rFonts w:cstheme="minorHAnsi"/>
          <w:sz w:val="21"/>
          <w:szCs w:val="21"/>
        </w:rPr>
        <w:t xml:space="preserve"> </w:t>
      </w:r>
      <w:r w:rsidR="00623597">
        <w:rPr>
          <w:rFonts w:cstheme="minorHAnsi"/>
          <w:sz w:val="21"/>
          <w:szCs w:val="21"/>
        </w:rPr>
        <w:t xml:space="preserve">como los provenientes de </w:t>
      </w:r>
      <w:r w:rsidR="00623597" w:rsidRPr="00623597">
        <w:rPr>
          <w:rFonts w:cstheme="minorHAnsi"/>
          <w:b/>
          <w:bCs/>
          <w:sz w:val="21"/>
          <w:szCs w:val="21"/>
        </w:rPr>
        <w:t>origen nacional</w:t>
      </w:r>
      <w:r w:rsidR="00623597">
        <w:rPr>
          <w:rFonts w:cstheme="minorHAnsi"/>
          <w:sz w:val="21"/>
          <w:szCs w:val="21"/>
        </w:rPr>
        <w:t xml:space="preserve">, </w:t>
      </w:r>
      <w:r w:rsidR="00F13FB7">
        <w:rPr>
          <w:rFonts w:cstheme="minorHAnsi"/>
          <w:sz w:val="21"/>
          <w:szCs w:val="21"/>
        </w:rPr>
        <w:t xml:space="preserve">registraron </w:t>
      </w:r>
      <w:r w:rsidR="00623597">
        <w:rPr>
          <w:rFonts w:cstheme="minorHAnsi"/>
          <w:sz w:val="21"/>
          <w:szCs w:val="21"/>
        </w:rPr>
        <w:t>caídas reales</w:t>
      </w:r>
      <w:r w:rsidR="000B625F">
        <w:rPr>
          <w:rFonts w:cstheme="minorHAnsi"/>
          <w:sz w:val="21"/>
          <w:szCs w:val="21"/>
        </w:rPr>
        <w:t xml:space="preserve"> interanuales</w:t>
      </w:r>
      <w:r w:rsidR="00623597">
        <w:rPr>
          <w:rFonts w:cstheme="minorHAnsi"/>
          <w:sz w:val="21"/>
          <w:szCs w:val="21"/>
        </w:rPr>
        <w:t xml:space="preserve">, </w:t>
      </w:r>
      <w:r w:rsidR="00623597">
        <w:rPr>
          <w:rFonts w:cstheme="minorHAnsi"/>
          <w:sz w:val="21"/>
          <w:szCs w:val="21"/>
        </w:rPr>
        <w:t xml:space="preserve">es decir, </w:t>
      </w:r>
      <w:r w:rsidR="00623597" w:rsidRPr="00F2658D">
        <w:rPr>
          <w:rFonts w:cstheme="minorHAnsi"/>
          <w:sz w:val="21"/>
          <w:szCs w:val="21"/>
        </w:rPr>
        <w:t xml:space="preserve">neto del efecto del crecimiento de los precios </w:t>
      </w:r>
      <w:r w:rsidR="00623597">
        <w:rPr>
          <w:rFonts w:cstheme="minorHAnsi"/>
          <w:sz w:val="21"/>
          <w:szCs w:val="21"/>
        </w:rPr>
        <w:t xml:space="preserve">y </w:t>
      </w:r>
      <w:r w:rsidR="00623597" w:rsidRPr="00F2658D">
        <w:rPr>
          <w:rFonts w:cstheme="minorHAnsi"/>
          <w:sz w:val="21"/>
          <w:szCs w:val="21"/>
        </w:rPr>
        <w:t xml:space="preserve">con respecto a </w:t>
      </w:r>
      <w:r w:rsidR="00623597">
        <w:rPr>
          <w:rFonts w:cstheme="minorHAnsi"/>
          <w:sz w:val="21"/>
          <w:szCs w:val="21"/>
        </w:rPr>
        <w:t>octu</w:t>
      </w:r>
      <w:r w:rsidR="00623597">
        <w:rPr>
          <w:rFonts w:cstheme="minorHAnsi"/>
          <w:sz w:val="21"/>
          <w:szCs w:val="21"/>
        </w:rPr>
        <w:t>bre del año 2023</w:t>
      </w:r>
      <w:r w:rsidR="000B625F">
        <w:rPr>
          <w:rFonts w:cstheme="minorHAnsi"/>
          <w:sz w:val="21"/>
          <w:szCs w:val="21"/>
        </w:rPr>
        <w:t xml:space="preserve">, </w:t>
      </w:r>
      <w:r w:rsidR="00F13FB7">
        <w:rPr>
          <w:rFonts w:cstheme="minorHAnsi"/>
          <w:sz w:val="21"/>
          <w:szCs w:val="21"/>
        </w:rPr>
        <w:t xml:space="preserve">del </w:t>
      </w:r>
      <w:r w:rsidR="00623597">
        <w:rPr>
          <w:rFonts w:cstheme="minorHAnsi"/>
          <w:sz w:val="21"/>
          <w:szCs w:val="21"/>
        </w:rPr>
        <w:t>5</w:t>
      </w:r>
      <w:r w:rsidR="006F14F5">
        <w:rPr>
          <w:rFonts w:cstheme="minorHAnsi"/>
          <w:sz w:val="21"/>
          <w:szCs w:val="21"/>
        </w:rPr>
        <w:t>%</w:t>
      </w:r>
      <w:r w:rsidR="00623597">
        <w:rPr>
          <w:rFonts w:cstheme="minorHAnsi"/>
          <w:sz w:val="21"/>
          <w:szCs w:val="21"/>
        </w:rPr>
        <w:t xml:space="preserve">. </w:t>
      </w:r>
      <w:r w:rsidR="005D2EB5" w:rsidRPr="00F2658D">
        <w:rPr>
          <w:rFonts w:cstheme="minorHAnsi"/>
          <w:sz w:val="21"/>
          <w:szCs w:val="21"/>
        </w:rPr>
        <w:t>(Gráfico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81778680"/>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75131343"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862B23">
        <w:rPr>
          <w:rFonts w:cstheme="minorHAnsi"/>
          <w:sz w:val="21"/>
          <w:szCs w:val="21"/>
        </w:rPr>
        <w:t>octubre</w:t>
      </w:r>
      <w:r w:rsidR="00B955A6">
        <w:rPr>
          <w:rFonts w:cstheme="minorHAnsi"/>
          <w:sz w:val="21"/>
          <w:szCs w:val="21"/>
        </w:rPr>
        <w:t xml:space="preserve"> de 2024</w:t>
      </w:r>
      <w:r w:rsidR="00E16E1A" w:rsidRPr="00F2658D">
        <w:rPr>
          <w:rFonts w:cstheme="minorHAnsi"/>
          <w:sz w:val="21"/>
          <w:szCs w:val="21"/>
        </w:rPr>
        <w:t xml:space="preserve"> el </w:t>
      </w:r>
      <w:r w:rsidR="004606BD">
        <w:rPr>
          <w:rFonts w:cstheme="minorHAnsi"/>
          <w:sz w:val="21"/>
          <w:szCs w:val="21"/>
        </w:rPr>
        <w:t>7</w:t>
      </w:r>
      <w:r w:rsidR="00862B23">
        <w:rPr>
          <w:rFonts w:cstheme="minorHAnsi"/>
          <w:sz w:val="21"/>
          <w:szCs w:val="21"/>
        </w:rPr>
        <w:t>6</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862B23">
        <w:rPr>
          <w:rFonts w:cstheme="minorHAnsi"/>
          <w:sz w:val="21"/>
          <w:szCs w:val="21"/>
        </w:rPr>
        <w:t>octubre</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862B23">
        <w:rPr>
          <w:rFonts w:cstheme="minorHAnsi"/>
          <w:sz w:val="21"/>
          <w:szCs w:val="21"/>
        </w:rPr>
        <w:t>12</w:t>
      </w:r>
      <w:r w:rsidR="006F14F5" w:rsidRPr="00563B3E">
        <w:rPr>
          <w:rFonts w:cstheme="minorHAnsi"/>
          <w:sz w:val="21"/>
          <w:szCs w:val="21"/>
        </w:rPr>
        <w:t xml:space="preserve">% en términos reales </w:t>
      </w:r>
      <w:r w:rsidR="001F32B3">
        <w:rPr>
          <w:rFonts w:cstheme="minorHAnsi"/>
          <w:sz w:val="21"/>
          <w:szCs w:val="21"/>
        </w:rPr>
        <w:t>respecto a</w:t>
      </w:r>
      <w:r w:rsidR="006F14F5" w:rsidRPr="00563B3E">
        <w:rPr>
          <w:rFonts w:cstheme="minorHAnsi"/>
          <w:sz w:val="21"/>
          <w:szCs w:val="21"/>
        </w:rPr>
        <w:t xml:space="preserve"> igual periodo</w:t>
      </w:r>
      <w:r w:rsidR="006F14F5">
        <w:rPr>
          <w:rFonts w:cstheme="minorHAnsi"/>
          <w:sz w:val="21"/>
          <w:szCs w:val="21"/>
        </w:rPr>
        <w:t xml:space="preserve"> del 2023</w:t>
      </w:r>
      <w:r w:rsidR="00AB74D9" w:rsidRPr="00F2658D">
        <w:rPr>
          <w:rFonts w:cstheme="minorHAnsi"/>
          <w:sz w:val="21"/>
          <w:szCs w:val="21"/>
        </w:rPr>
        <w:t xml:space="preserve"> (Gráfico 4).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w:t>
      </w:r>
      <w:r w:rsidR="004606BD">
        <w:rPr>
          <w:rFonts w:cstheme="minorHAnsi"/>
          <w:sz w:val="21"/>
          <w:szCs w:val="21"/>
        </w:rPr>
        <w:t>7</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862B23">
        <w:rPr>
          <w:rFonts w:cstheme="minorHAnsi"/>
          <w:sz w:val="21"/>
          <w:szCs w:val="21"/>
        </w:rPr>
        <w:t>octubre</w:t>
      </w:r>
      <w:r w:rsidR="00B955A6">
        <w:rPr>
          <w:rFonts w:cstheme="minorHAnsi"/>
          <w:sz w:val="21"/>
          <w:szCs w:val="21"/>
        </w:rPr>
        <w:t xml:space="preserve"> 2024</w:t>
      </w:r>
      <w:r w:rsidR="006B5F96" w:rsidRPr="00F2658D">
        <w:rPr>
          <w:rFonts w:cstheme="minorHAnsi"/>
          <w:sz w:val="21"/>
          <w:szCs w:val="21"/>
        </w:rPr>
        <w:t xml:space="preserve"> </w:t>
      </w:r>
      <w:r w:rsidR="004763BA">
        <w:rPr>
          <w:rFonts w:cstheme="minorHAnsi"/>
          <w:sz w:val="21"/>
          <w:szCs w:val="21"/>
        </w:rPr>
        <w:t xml:space="preserve">para este impuesto sería </w:t>
      </w:r>
      <w:r w:rsidR="001F32B3">
        <w:rPr>
          <w:rFonts w:cstheme="minorHAnsi"/>
          <w:sz w:val="21"/>
          <w:szCs w:val="21"/>
        </w:rPr>
        <w:t xml:space="preserve">un </w:t>
      </w:r>
      <w:r w:rsidR="00862B23">
        <w:rPr>
          <w:rFonts w:cstheme="minorHAnsi"/>
          <w:sz w:val="21"/>
          <w:szCs w:val="21"/>
        </w:rPr>
        <w:t>5</w:t>
      </w:r>
      <w:r w:rsidR="001F32B3">
        <w:rPr>
          <w:rFonts w:cstheme="minorHAnsi"/>
          <w:sz w:val="21"/>
          <w:szCs w:val="21"/>
        </w:rPr>
        <w:t>% menor</w:t>
      </w:r>
      <w:r w:rsidR="004763BA">
        <w:rPr>
          <w:rFonts w:cstheme="minorHAnsi"/>
          <w:sz w:val="21"/>
          <w:szCs w:val="21"/>
        </w:rPr>
        <w:t>, en términos reales, que la de aquel entonces (</w:t>
      </w:r>
      <w:r w:rsidR="00862B23">
        <w:rPr>
          <w:rFonts w:cstheme="minorHAnsi"/>
          <w:sz w:val="21"/>
          <w:szCs w:val="21"/>
        </w:rPr>
        <w:t>octu</w:t>
      </w:r>
      <w:r w:rsidR="00ED276B">
        <w:rPr>
          <w:rFonts w:cstheme="minorHAnsi"/>
          <w:sz w:val="21"/>
          <w:szCs w:val="21"/>
        </w:rPr>
        <w:t>b</w:t>
      </w:r>
      <w:r w:rsidR="0024536D">
        <w:rPr>
          <w:rFonts w:cstheme="minorHAnsi"/>
          <w:sz w:val="21"/>
          <w:szCs w:val="21"/>
        </w:rPr>
        <w:t>re</w:t>
      </w:r>
      <w:r w:rsidR="004763BA">
        <w:rPr>
          <w:rFonts w:cstheme="minorHAnsi"/>
          <w:sz w:val="21"/>
          <w:szCs w:val="21"/>
        </w:rPr>
        <w:t xml:space="preserve"> 201</w:t>
      </w:r>
      <w:r w:rsidR="004606BD">
        <w:rPr>
          <w:rFonts w:cstheme="minorHAnsi"/>
          <w:sz w:val="21"/>
          <w:szCs w:val="21"/>
        </w:rPr>
        <w:t>7</w:t>
      </w:r>
      <w:r w:rsidR="004763BA">
        <w:rPr>
          <w:rFonts w:cstheme="minorHAnsi"/>
          <w:sz w:val="21"/>
          <w:szCs w:val="21"/>
        </w:rPr>
        <w:t>)</w:t>
      </w:r>
      <w:r w:rsidR="006B5F96" w:rsidRPr="00F2658D">
        <w:rPr>
          <w:rFonts w:cstheme="minorHAnsi"/>
          <w:sz w:val="21"/>
          <w:szCs w:val="21"/>
        </w:rPr>
        <w:t>.</w:t>
      </w:r>
    </w:p>
    <w:p w14:paraId="4D7B3191" w14:textId="44A68876" w:rsidR="00837FF2" w:rsidRPr="00F2658D" w:rsidRDefault="001F32B3" w:rsidP="000D12C0">
      <w:pPr>
        <w:numPr>
          <w:ilvl w:val="0"/>
          <w:numId w:val="2"/>
        </w:numPr>
        <w:spacing w:before="0" w:after="160"/>
        <w:ind w:left="567"/>
        <w:jc w:val="both"/>
        <w:rPr>
          <w:rFonts w:cstheme="minorHAnsi"/>
          <w:sz w:val="21"/>
          <w:szCs w:val="21"/>
        </w:rPr>
      </w:pPr>
      <w:r>
        <w:rPr>
          <w:rFonts w:cstheme="minorHAnsi"/>
          <w:sz w:val="21"/>
          <w:szCs w:val="21"/>
        </w:rPr>
        <w:t>El</w:t>
      </w:r>
      <w:r w:rsidR="00837FF2" w:rsidRPr="00F2658D">
        <w:rPr>
          <w:rFonts w:cstheme="minorHAnsi"/>
          <w:sz w:val="21"/>
          <w:szCs w:val="21"/>
        </w:rPr>
        <w:t xml:space="preserve"> </w:t>
      </w:r>
      <w:r w:rsidR="00837FF2"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w:t>
      </w:r>
      <w:r w:rsidR="003A5A55">
        <w:rPr>
          <w:rFonts w:cstheme="minorHAnsi"/>
          <w:sz w:val="21"/>
          <w:szCs w:val="21"/>
        </w:rPr>
        <w:t>un crecimiento</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24536D">
        <w:rPr>
          <w:rFonts w:cstheme="minorHAnsi"/>
          <w:sz w:val="21"/>
          <w:szCs w:val="21"/>
        </w:rPr>
        <w:t>6</w:t>
      </w:r>
      <w:r w:rsidR="00D51A9A" w:rsidRPr="00F2658D">
        <w:rPr>
          <w:rFonts w:cstheme="minorHAnsi"/>
          <w:sz w:val="21"/>
          <w:szCs w:val="21"/>
        </w:rPr>
        <w:t>% en términos reales</w:t>
      </w:r>
      <w:r w:rsidR="00A27DF6" w:rsidRPr="00F2658D">
        <w:rPr>
          <w:rFonts w:cstheme="minorHAnsi"/>
          <w:sz w:val="21"/>
          <w:szCs w:val="21"/>
        </w:rPr>
        <w:t>.</w:t>
      </w:r>
      <w:r w:rsidR="00837FF2"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F97401">
        <w:rPr>
          <w:rFonts w:cstheme="minorHAnsi"/>
          <w:sz w:val="21"/>
          <w:szCs w:val="21"/>
        </w:rPr>
        <w:t>octubre</w:t>
      </w:r>
      <w:r w:rsidR="00133C87" w:rsidRPr="00F2658D">
        <w:rPr>
          <w:rFonts w:cstheme="minorHAnsi"/>
          <w:sz w:val="21"/>
          <w:szCs w:val="21"/>
        </w:rPr>
        <w:t xml:space="preserve"> d</w:t>
      </w:r>
      <w:r w:rsidR="00B955A6">
        <w:rPr>
          <w:rFonts w:cstheme="minorHAnsi"/>
          <w:sz w:val="21"/>
          <w:szCs w:val="21"/>
        </w:rPr>
        <w:t>e 201</w:t>
      </w:r>
      <w:r w:rsidR="004606BD">
        <w:rPr>
          <w:rFonts w:cstheme="minorHAnsi"/>
          <w:sz w:val="21"/>
          <w:szCs w:val="21"/>
        </w:rPr>
        <w:t>7</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w:t>
      </w:r>
      <w:r w:rsidR="00F97401">
        <w:rPr>
          <w:rFonts w:cstheme="minorHAnsi"/>
          <w:sz w:val="21"/>
          <w:szCs w:val="21"/>
        </w:rPr>
        <w:t>una caída</w:t>
      </w:r>
      <w:r w:rsidR="0024536D">
        <w:rPr>
          <w:rFonts w:cstheme="minorHAnsi"/>
          <w:sz w:val="21"/>
          <w:szCs w:val="21"/>
        </w:rPr>
        <w:t xml:space="preserve"> del </w:t>
      </w:r>
      <w:r w:rsidR="00F97401">
        <w:rPr>
          <w:rFonts w:cstheme="minorHAnsi"/>
          <w:sz w:val="21"/>
          <w:szCs w:val="21"/>
        </w:rPr>
        <w:t>23</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60A1E2FE" w:rsidR="00611FFA" w:rsidRPr="008B582B"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 xml:space="preserve">o mostraron </w:t>
      </w:r>
      <w:r w:rsidR="0024536D">
        <w:rPr>
          <w:rFonts w:cstheme="minorHAnsi"/>
          <w:sz w:val="21"/>
          <w:szCs w:val="21"/>
        </w:rPr>
        <w:t>un crecimiento</w:t>
      </w:r>
      <w:r w:rsidR="006F5163" w:rsidRPr="00F2658D">
        <w:rPr>
          <w:rFonts w:cstheme="minorHAnsi"/>
          <w:sz w:val="21"/>
          <w:szCs w:val="21"/>
        </w:rPr>
        <w:t xml:space="preserve"> real</w:t>
      </w:r>
      <w:r w:rsidR="00047F99" w:rsidRPr="00F2658D">
        <w:rPr>
          <w:rFonts w:cstheme="minorHAnsi"/>
          <w:sz w:val="21"/>
          <w:szCs w:val="21"/>
        </w:rPr>
        <w:t xml:space="preserve"> del </w:t>
      </w:r>
      <w:r w:rsidR="00F97401">
        <w:rPr>
          <w:rFonts w:cstheme="minorHAnsi"/>
          <w:sz w:val="21"/>
          <w:szCs w:val="21"/>
        </w:rPr>
        <w:t>4</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F97401">
        <w:rPr>
          <w:rFonts w:cstheme="minorHAnsi"/>
          <w:sz w:val="21"/>
          <w:szCs w:val="21"/>
        </w:rPr>
        <w:t>octubre</w:t>
      </w:r>
      <w:r w:rsidR="0019144D" w:rsidRPr="00F2658D">
        <w:rPr>
          <w:rFonts w:cstheme="minorHAnsi"/>
          <w:sz w:val="21"/>
          <w:szCs w:val="21"/>
        </w:rPr>
        <w:t xml:space="preserve"> el </w:t>
      </w:r>
      <w:r w:rsidR="001F32B3">
        <w:rPr>
          <w:rFonts w:cstheme="minorHAnsi"/>
          <w:sz w:val="21"/>
          <w:szCs w:val="21"/>
        </w:rPr>
        <w:t>6</w:t>
      </w:r>
      <w:r w:rsidR="00F97401">
        <w:rPr>
          <w:rFonts w:cstheme="minorHAnsi"/>
          <w:sz w:val="21"/>
          <w:szCs w:val="21"/>
        </w:rPr>
        <w:t>1</w:t>
      </w:r>
      <w:r w:rsidRPr="00F2658D">
        <w:rPr>
          <w:rFonts w:cstheme="minorHAnsi"/>
          <w:sz w:val="21"/>
          <w:szCs w:val="21"/>
        </w:rPr>
        <w:t xml:space="preserve">% de este tipo de impuestos, registró </w:t>
      </w:r>
      <w:r w:rsidR="007B57B1">
        <w:rPr>
          <w:rFonts w:cstheme="minorHAnsi"/>
          <w:sz w:val="21"/>
          <w:szCs w:val="21"/>
        </w:rPr>
        <w:t>caída</w:t>
      </w:r>
      <w:r w:rsidRPr="00F2658D">
        <w:rPr>
          <w:rFonts w:cstheme="minorHAnsi"/>
          <w:sz w:val="21"/>
          <w:szCs w:val="21"/>
        </w:rPr>
        <w:t xml:space="preserve"> </w:t>
      </w:r>
      <w:r w:rsidR="00F077D3" w:rsidRPr="00F2658D">
        <w:rPr>
          <w:rFonts w:cstheme="minorHAnsi"/>
          <w:sz w:val="21"/>
          <w:szCs w:val="21"/>
        </w:rPr>
        <w:t xml:space="preserve">interanual del </w:t>
      </w:r>
      <w:r w:rsidR="00F97401">
        <w:rPr>
          <w:rFonts w:cstheme="minorHAnsi"/>
          <w:sz w:val="21"/>
          <w:szCs w:val="21"/>
        </w:rPr>
        <w:t>7</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24536D">
        <w:rPr>
          <w:rFonts w:cstheme="minorHAnsi"/>
          <w:sz w:val="21"/>
          <w:szCs w:val="21"/>
        </w:rPr>
        <w:t>caída</w:t>
      </w:r>
      <w:r w:rsidR="00F97401">
        <w:rPr>
          <w:rFonts w:cstheme="minorHAnsi"/>
          <w:sz w:val="21"/>
          <w:szCs w:val="21"/>
        </w:rPr>
        <w:t>s tanto</w:t>
      </w:r>
      <w:r w:rsidR="0024536D">
        <w:rPr>
          <w:rFonts w:cstheme="minorHAnsi"/>
          <w:sz w:val="21"/>
          <w:szCs w:val="21"/>
        </w:rPr>
        <w:t xml:space="preserve"> en el urbano</w:t>
      </w:r>
      <w:r w:rsidR="00D24D80" w:rsidRPr="00F2658D">
        <w:rPr>
          <w:rFonts w:cstheme="minorHAnsi"/>
          <w:sz w:val="21"/>
          <w:szCs w:val="21"/>
        </w:rPr>
        <w:t xml:space="preserve"> </w:t>
      </w:r>
      <w:r w:rsidR="00F97401">
        <w:rPr>
          <w:rFonts w:cstheme="minorHAnsi"/>
          <w:sz w:val="21"/>
          <w:szCs w:val="21"/>
        </w:rPr>
        <w:t>(-8</w:t>
      </w:r>
      <w:r w:rsidR="00572835" w:rsidRPr="00F2658D">
        <w:rPr>
          <w:rFonts w:cstheme="minorHAnsi"/>
          <w:sz w:val="21"/>
          <w:szCs w:val="21"/>
        </w:rPr>
        <w:t>%</w:t>
      </w:r>
      <w:r w:rsidR="00F97401">
        <w:rPr>
          <w:rFonts w:cstheme="minorHAnsi"/>
          <w:sz w:val="21"/>
          <w:szCs w:val="21"/>
        </w:rPr>
        <w:t>)</w:t>
      </w:r>
      <w:r w:rsidR="00572835" w:rsidRPr="00F2658D">
        <w:rPr>
          <w:rFonts w:cstheme="minorHAnsi"/>
          <w:sz w:val="21"/>
          <w:szCs w:val="21"/>
        </w:rPr>
        <w:t xml:space="preserve"> </w:t>
      </w:r>
      <w:r w:rsidR="00F97401">
        <w:rPr>
          <w:rFonts w:cstheme="minorHAnsi"/>
          <w:sz w:val="21"/>
          <w:szCs w:val="21"/>
        </w:rPr>
        <w:t>como en el rural (-</w:t>
      </w:r>
      <w:r w:rsidR="0024536D">
        <w:rPr>
          <w:rFonts w:cstheme="minorHAnsi"/>
          <w:sz w:val="21"/>
          <w:szCs w:val="21"/>
        </w:rPr>
        <w:t>6%</w:t>
      </w:r>
      <w:r w:rsidR="00F97401">
        <w:rPr>
          <w:rFonts w:cstheme="minorHAnsi"/>
          <w:sz w:val="21"/>
          <w:szCs w:val="21"/>
        </w:rPr>
        <w:t>)</w:t>
      </w:r>
      <w:r w:rsidR="006F14F5">
        <w:rPr>
          <w:rFonts w:cstheme="minorHAnsi"/>
          <w:sz w:val="21"/>
          <w:szCs w:val="21"/>
        </w:rPr>
        <w:t xml:space="preserve">, </w:t>
      </w:r>
      <w:r w:rsidR="0024536D">
        <w:rPr>
          <w:rFonts w:cstheme="minorHAnsi"/>
          <w:sz w:val="21"/>
          <w:szCs w:val="21"/>
        </w:rPr>
        <w:t>ambos</w:t>
      </w:r>
      <w:r w:rsidR="00464F77">
        <w:rPr>
          <w:rFonts w:cstheme="minorHAnsi"/>
          <w:sz w:val="21"/>
          <w:szCs w:val="21"/>
        </w:rPr>
        <w:t xml:space="preserve">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w:t>
      </w:r>
      <w:r w:rsidR="003A5A55">
        <w:rPr>
          <w:rFonts w:cstheme="minorHAnsi"/>
          <w:sz w:val="21"/>
          <w:szCs w:val="21"/>
        </w:rPr>
        <w:t xml:space="preserve">un aumento </w:t>
      </w:r>
      <w:r w:rsidRPr="00F2658D">
        <w:rPr>
          <w:rFonts w:cstheme="minorHAnsi"/>
          <w:sz w:val="21"/>
          <w:szCs w:val="21"/>
        </w:rPr>
        <w:t xml:space="preserve">del </w:t>
      </w:r>
      <w:r w:rsidR="00393AAD">
        <w:rPr>
          <w:rFonts w:cstheme="minorHAnsi"/>
          <w:sz w:val="21"/>
          <w:szCs w:val="21"/>
        </w:rPr>
        <w:t xml:space="preserve">orden del </w:t>
      </w:r>
      <w:r w:rsidR="00F97401">
        <w:rPr>
          <w:rFonts w:cstheme="minorHAnsi"/>
          <w:sz w:val="21"/>
          <w:szCs w:val="21"/>
        </w:rPr>
        <w:t>28</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F97401">
        <w:rPr>
          <w:rFonts w:cstheme="minorHAnsi"/>
          <w:sz w:val="21"/>
          <w:szCs w:val="21"/>
        </w:rPr>
        <w:t>octubre</w:t>
      </w:r>
      <w:r w:rsidR="00337120" w:rsidRPr="00F2658D">
        <w:rPr>
          <w:rFonts w:cstheme="minorHAnsi"/>
          <w:sz w:val="21"/>
          <w:szCs w:val="21"/>
        </w:rPr>
        <w:t xml:space="preserve"> del año </w:t>
      </w:r>
      <w:r w:rsidR="00337120" w:rsidRPr="008B582B">
        <w:rPr>
          <w:rFonts w:cstheme="minorHAnsi"/>
          <w:sz w:val="21"/>
          <w:szCs w:val="21"/>
        </w:rPr>
        <w:t>pasa</w:t>
      </w:r>
      <w:r w:rsidR="00954C2D" w:rsidRPr="008B582B">
        <w:rPr>
          <w:rFonts w:cstheme="minorHAnsi"/>
          <w:sz w:val="21"/>
          <w:szCs w:val="21"/>
        </w:rPr>
        <w:t>do</w:t>
      </w:r>
      <w:r w:rsidR="00904D1C" w:rsidRPr="008B582B">
        <w:rPr>
          <w:rFonts w:cstheme="minorHAnsi"/>
          <w:sz w:val="21"/>
          <w:szCs w:val="21"/>
        </w:rPr>
        <w:t xml:space="preserve">, explicado </w:t>
      </w:r>
      <w:r w:rsidR="008B582B" w:rsidRPr="008B582B">
        <w:rPr>
          <w:rFonts w:cstheme="minorHAnsi"/>
          <w:sz w:val="21"/>
          <w:szCs w:val="21"/>
        </w:rPr>
        <w:t>en parte</w:t>
      </w:r>
      <w:r w:rsidR="00904D1C" w:rsidRPr="008B582B">
        <w:rPr>
          <w:rFonts w:cstheme="minorHAnsi"/>
          <w:sz w:val="21"/>
          <w:szCs w:val="21"/>
        </w:rPr>
        <w:t xml:space="preserve"> por el mayor patentamiento respecto a </w:t>
      </w:r>
      <w:r w:rsidR="008B582B" w:rsidRPr="008B582B">
        <w:rPr>
          <w:rFonts w:cstheme="minorHAnsi"/>
          <w:sz w:val="21"/>
          <w:szCs w:val="21"/>
        </w:rPr>
        <w:t>octub</w:t>
      </w:r>
      <w:r w:rsidR="00904D1C" w:rsidRPr="008B582B">
        <w:rPr>
          <w:rFonts w:cstheme="minorHAnsi"/>
          <w:sz w:val="21"/>
          <w:szCs w:val="21"/>
        </w:rPr>
        <w:t>re de 2023 (+</w:t>
      </w:r>
      <w:r w:rsidR="008B582B" w:rsidRPr="008B582B">
        <w:rPr>
          <w:rFonts w:cstheme="minorHAnsi"/>
          <w:sz w:val="21"/>
          <w:szCs w:val="21"/>
        </w:rPr>
        <w:t>1</w:t>
      </w:r>
      <w:r w:rsidR="00904D1C" w:rsidRPr="008B582B">
        <w:rPr>
          <w:rFonts w:cstheme="minorHAnsi"/>
          <w:sz w:val="21"/>
          <w:szCs w:val="21"/>
        </w:rPr>
        <w:t xml:space="preserve">,8% de unidades patentadas en Córdoba en </w:t>
      </w:r>
      <w:r w:rsidR="008B582B" w:rsidRPr="008B582B">
        <w:rPr>
          <w:rFonts w:cstheme="minorHAnsi"/>
          <w:sz w:val="21"/>
          <w:szCs w:val="21"/>
        </w:rPr>
        <w:t>octubre</w:t>
      </w:r>
      <w:r w:rsidR="00904D1C" w:rsidRPr="008B582B">
        <w:rPr>
          <w:rFonts w:cstheme="minorHAnsi"/>
          <w:sz w:val="21"/>
          <w:szCs w:val="21"/>
        </w:rPr>
        <w:t xml:space="preserve"> 2024 vs. </w:t>
      </w:r>
      <w:r w:rsidR="008B582B" w:rsidRPr="008B582B">
        <w:rPr>
          <w:rFonts w:cstheme="minorHAnsi"/>
          <w:sz w:val="21"/>
          <w:szCs w:val="21"/>
        </w:rPr>
        <w:t>octubre</w:t>
      </w:r>
      <w:r w:rsidR="00904D1C" w:rsidRPr="008B582B">
        <w:rPr>
          <w:rFonts w:cstheme="minorHAnsi"/>
          <w:sz w:val="21"/>
          <w:szCs w:val="21"/>
        </w:rPr>
        <w:t xml:space="preserve"> 2023, según datos de ACARA)</w:t>
      </w:r>
      <w:r w:rsidR="00C642CF" w:rsidRPr="008B582B">
        <w:rPr>
          <w:rFonts w:cstheme="minorHAnsi"/>
          <w:sz w:val="21"/>
          <w:szCs w:val="21"/>
        </w:rPr>
        <w:t xml:space="preserve">. </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81778681"/>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18B01BEE"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4D01D7">
        <w:rPr>
          <w:rFonts w:cstheme="minorHAnsi"/>
          <w:sz w:val="21"/>
          <w:szCs w:val="21"/>
        </w:rPr>
        <w:t>octubre</w:t>
      </w:r>
      <w:r w:rsidR="00AF07A2" w:rsidRPr="00F2658D">
        <w:rPr>
          <w:rFonts w:cstheme="minorHAnsi"/>
          <w:sz w:val="21"/>
          <w:szCs w:val="21"/>
        </w:rPr>
        <w:t xml:space="preserve"> </w:t>
      </w:r>
      <w:r w:rsidR="001F32B3">
        <w:rPr>
          <w:rFonts w:cstheme="minorHAnsi"/>
          <w:sz w:val="21"/>
          <w:szCs w:val="21"/>
        </w:rPr>
        <w:t>una baja</w:t>
      </w:r>
      <w:r w:rsidR="00DA7A39">
        <w:rPr>
          <w:rFonts w:cstheme="minorHAnsi"/>
          <w:sz w:val="21"/>
          <w:szCs w:val="21"/>
        </w:rPr>
        <w:t xml:space="preserve"> del </w:t>
      </w:r>
      <w:r w:rsidR="004D01D7">
        <w:rPr>
          <w:rFonts w:cstheme="minorHAnsi"/>
          <w:sz w:val="21"/>
          <w:szCs w:val="21"/>
        </w:rPr>
        <w:t>5</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w:t>
      </w:r>
      <w:r w:rsidR="004D01D7">
        <w:rPr>
          <w:rFonts w:cstheme="minorHAnsi"/>
          <w:sz w:val="21"/>
          <w:szCs w:val="21"/>
        </w:rPr>
        <w:t>octubre</w:t>
      </w:r>
      <w:r w:rsidR="00DA7A39">
        <w:rPr>
          <w:rFonts w:cstheme="minorHAnsi"/>
          <w:sz w:val="21"/>
          <w:szCs w:val="21"/>
        </w:rPr>
        <w:t xml:space="preserve"> 2024 representaron</w:t>
      </w:r>
      <w:r w:rsidR="004C3368">
        <w:rPr>
          <w:rFonts w:cstheme="minorHAnsi"/>
          <w:sz w:val="21"/>
          <w:szCs w:val="21"/>
        </w:rPr>
        <w:t xml:space="preserve"> </w:t>
      </w:r>
      <w:r w:rsidR="00DE44C3">
        <w:rPr>
          <w:rFonts w:cstheme="minorHAnsi"/>
          <w:sz w:val="21"/>
          <w:szCs w:val="21"/>
        </w:rPr>
        <w:t xml:space="preserve">el </w:t>
      </w:r>
      <w:r w:rsidR="004D01D7">
        <w:rPr>
          <w:rFonts w:cstheme="minorHAnsi"/>
          <w:sz w:val="21"/>
          <w:szCs w:val="21"/>
        </w:rPr>
        <w:t>87</w:t>
      </w:r>
      <w:r w:rsidR="00DA7A39">
        <w:rPr>
          <w:rFonts w:cstheme="minorHAnsi"/>
          <w:sz w:val="21"/>
          <w:szCs w:val="21"/>
        </w:rPr>
        <w:t xml:space="preserve">% </w:t>
      </w:r>
      <w:r w:rsidR="000E64D0" w:rsidRPr="00F2658D">
        <w:rPr>
          <w:rFonts w:cstheme="minorHAnsi"/>
          <w:sz w:val="21"/>
          <w:szCs w:val="21"/>
        </w:rPr>
        <w:t>de este tipo de impuestos</w:t>
      </w:r>
      <w:r w:rsidRPr="00F2658D">
        <w:rPr>
          <w:rFonts w:cstheme="minorHAnsi"/>
          <w:sz w:val="21"/>
          <w:szCs w:val="21"/>
        </w:rPr>
        <w:t>.</w:t>
      </w:r>
    </w:p>
    <w:p w14:paraId="31DE840B" w14:textId="08435BDE"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4D01D7">
        <w:rPr>
          <w:rFonts w:cstheme="minorHAnsi"/>
          <w:sz w:val="21"/>
          <w:szCs w:val="21"/>
        </w:rPr>
        <w:t>octubre</w:t>
      </w:r>
      <w:r w:rsidRPr="00F2658D">
        <w:rPr>
          <w:rFonts w:cstheme="minorHAnsi"/>
          <w:sz w:val="21"/>
          <w:szCs w:val="21"/>
        </w:rPr>
        <w:t xml:space="preserve">, los </w:t>
      </w:r>
      <w:r w:rsidRPr="00F2658D">
        <w:rPr>
          <w:rFonts w:cstheme="minorHAnsi"/>
          <w:b/>
          <w:sz w:val="21"/>
          <w:szCs w:val="21"/>
        </w:rPr>
        <w:t>recursos coparticipados</w:t>
      </w:r>
      <w:r w:rsidRPr="00F2658D">
        <w:rPr>
          <w:rFonts w:cstheme="minorHAnsi"/>
          <w:sz w:val="21"/>
          <w:szCs w:val="21"/>
        </w:rPr>
        <w:t xml:space="preserve"> a las provincias muestran, en el caso de Córdoba, un</w:t>
      </w:r>
      <w:r w:rsidR="001F32B3">
        <w:rPr>
          <w:rFonts w:cstheme="minorHAnsi"/>
          <w:sz w:val="21"/>
          <w:szCs w:val="21"/>
        </w:rPr>
        <w:t xml:space="preserve">a caída </w:t>
      </w:r>
      <w:r w:rsidRPr="00F2658D">
        <w:rPr>
          <w:rFonts w:cstheme="minorHAnsi"/>
          <w:sz w:val="21"/>
          <w:szCs w:val="21"/>
        </w:rPr>
        <w:t xml:space="preserve">del </w:t>
      </w:r>
      <w:r w:rsidR="00DE44C3">
        <w:rPr>
          <w:rFonts w:cstheme="minorHAnsi"/>
          <w:sz w:val="21"/>
          <w:szCs w:val="21"/>
        </w:rPr>
        <w:t>3</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r w:rsidR="004D01D7">
        <w:rPr>
          <w:sz w:val="21"/>
          <w:szCs w:val="21"/>
        </w:rPr>
        <w:t xml:space="preserve">Por otra </w:t>
      </w:r>
      <w:proofErr w:type="gramStart"/>
      <w:r w:rsidR="004D01D7">
        <w:rPr>
          <w:sz w:val="21"/>
          <w:szCs w:val="21"/>
        </w:rPr>
        <w:t>parte</w:t>
      </w:r>
      <w:proofErr w:type="gramEnd"/>
      <w:r w:rsidR="00DE44C3">
        <w:rPr>
          <w:sz w:val="21"/>
          <w:szCs w:val="21"/>
        </w:rPr>
        <w:t xml:space="preserve"> se presentan los recursos provenientes de </w:t>
      </w:r>
      <w:r w:rsidR="00DE44C3">
        <w:rPr>
          <w:b/>
          <w:bCs/>
          <w:sz w:val="21"/>
          <w:szCs w:val="21"/>
        </w:rPr>
        <w:t>l</w:t>
      </w:r>
      <w:r w:rsidR="00DE44C3" w:rsidRPr="00DE44C3">
        <w:rPr>
          <w:b/>
          <w:bCs/>
          <w:sz w:val="21"/>
          <w:szCs w:val="21"/>
        </w:rPr>
        <w:t xml:space="preserve">eyes </w:t>
      </w:r>
      <w:r w:rsidR="00DE44C3">
        <w:rPr>
          <w:b/>
          <w:bCs/>
          <w:sz w:val="21"/>
          <w:szCs w:val="21"/>
        </w:rPr>
        <w:t>e</w:t>
      </w:r>
      <w:r w:rsidR="00DE44C3" w:rsidRPr="00DE44C3">
        <w:rPr>
          <w:b/>
          <w:bCs/>
          <w:sz w:val="21"/>
          <w:szCs w:val="21"/>
        </w:rPr>
        <w:t>speciales</w:t>
      </w:r>
      <w:r w:rsidR="00DE44C3">
        <w:rPr>
          <w:sz w:val="21"/>
          <w:szCs w:val="21"/>
        </w:rPr>
        <w:t>, los que</w:t>
      </w:r>
      <w:r w:rsidR="004D01D7">
        <w:rPr>
          <w:sz w:val="21"/>
          <w:szCs w:val="21"/>
        </w:rPr>
        <w:t>, en conjunto,</w:t>
      </w:r>
      <w:r w:rsidR="00DE44C3">
        <w:rPr>
          <w:sz w:val="21"/>
          <w:szCs w:val="21"/>
        </w:rPr>
        <w:t xml:space="preserve"> muestran </w:t>
      </w:r>
      <w:r w:rsidR="004D01D7">
        <w:rPr>
          <w:sz w:val="21"/>
          <w:szCs w:val="21"/>
        </w:rPr>
        <w:t>también</w:t>
      </w:r>
      <w:r w:rsidR="00DE44C3">
        <w:rPr>
          <w:sz w:val="21"/>
          <w:szCs w:val="21"/>
        </w:rPr>
        <w:t xml:space="preserve"> un</w:t>
      </w:r>
      <w:r w:rsidR="004D01D7">
        <w:rPr>
          <w:sz w:val="21"/>
          <w:szCs w:val="21"/>
        </w:rPr>
        <w:t xml:space="preserve">a caída </w:t>
      </w:r>
      <w:r w:rsidR="00DE44C3">
        <w:rPr>
          <w:sz w:val="21"/>
          <w:szCs w:val="21"/>
        </w:rPr>
        <w:t xml:space="preserve">real del </w:t>
      </w:r>
      <w:r w:rsidR="004D01D7">
        <w:rPr>
          <w:sz w:val="21"/>
          <w:szCs w:val="21"/>
        </w:rPr>
        <w:t>3</w:t>
      </w:r>
      <w:r w:rsidR="00DE44C3">
        <w:rPr>
          <w:sz w:val="21"/>
          <w:szCs w:val="21"/>
        </w:rPr>
        <w:t>% interanual.</w:t>
      </w:r>
    </w:p>
    <w:p w14:paraId="506B8664" w14:textId="45AD1DAD" w:rsidR="00DE44C3" w:rsidRDefault="00DA7A39"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t>La desagregación de impuestos nacionales muestra que</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w:t>
      </w:r>
      <w:r w:rsidR="004D01D7">
        <w:rPr>
          <w:rFonts w:cstheme="minorHAnsi"/>
          <w:sz w:val="21"/>
          <w:szCs w:val="21"/>
        </w:rPr>
        <w:t xml:space="preserve">se desempeñó a </w:t>
      </w:r>
      <w:r w:rsidR="00B42EFE" w:rsidRPr="000E79E9">
        <w:rPr>
          <w:rFonts w:cstheme="minorHAnsi"/>
          <w:sz w:val="21"/>
          <w:szCs w:val="21"/>
        </w:rPr>
        <w:t xml:space="preserve">un ritmo interanual </w:t>
      </w:r>
      <w:r w:rsidR="004D01D7">
        <w:rPr>
          <w:rFonts w:cstheme="minorHAnsi"/>
          <w:sz w:val="21"/>
          <w:szCs w:val="21"/>
        </w:rPr>
        <w:t>similar al del año previo, con un crecimiento</w:t>
      </w:r>
      <w:r w:rsidR="004B209D">
        <w:rPr>
          <w:rFonts w:cstheme="minorHAnsi"/>
          <w:sz w:val="21"/>
          <w:szCs w:val="21"/>
        </w:rPr>
        <w:t xml:space="preserve"> en términos re</w:t>
      </w:r>
      <w:r w:rsidR="000D12C0">
        <w:rPr>
          <w:rFonts w:cstheme="minorHAnsi"/>
          <w:sz w:val="21"/>
          <w:szCs w:val="21"/>
        </w:rPr>
        <w:t>ales</w:t>
      </w:r>
      <w:r w:rsidR="004D01D7">
        <w:rPr>
          <w:rFonts w:cstheme="minorHAnsi"/>
          <w:sz w:val="21"/>
          <w:szCs w:val="21"/>
        </w:rPr>
        <w:t xml:space="preserve"> algo menor al 1%</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60BD8">
        <w:rPr>
          <w:rFonts w:cstheme="minorHAnsi"/>
          <w:sz w:val="21"/>
          <w:szCs w:val="21"/>
        </w:rPr>
        <w:t>un</w:t>
      </w:r>
      <w:r w:rsidR="005B3C96">
        <w:rPr>
          <w:rFonts w:cstheme="minorHAnsi"/>
          <w:sz w:val="21"/>
          <w:szCs w:val="21"/>
        </w:rPr>
        <w:t xml:space="preserve">a baja </w:t>
      </w:r>
      <w:r w:rsidR="00560BD8">
        <w:rPr>
          <w:rFonts w:cstheme="minorHAnsi"/>
          <w:sz w:val="21"/>
          <w:szCs w:val="21"/>
        </w:rPr>
        <w:t xml:space="preserve">real del orden del </w:t>
      </w:r>
      <w:r w:rsidR="004D01D7">
        <w:rPr>
          <w:rFonts w:cstheme="minorHAnsi"/>
          <w:sz w:val="21"/>
          <w:szCs w:val="21"/>
        </w:rPr>
        <w:t>20</w:t>
      </w:r>
      <w:r w:rsidR="004B209D" w:rsidRPr="000E79E9">
        <w:rPr>
          <w:rFonts w:cstheme="minorHAnsi"/>
          <w:sz w:val="21"/>
          <w:szCs w:val="21"/>
        </w:rPr>
        <w:t>%</w:t>
      </w:r>
      <w:r w:rsidR="001748DE" w:rsidRPr="000E79E9">
        <w:rPr>
          <w:rFonts w:cstheme="minorHAnsi"/>
          <w:sz w:val="21"/>
          <w:szCs w:val="21"/>
        </w:rPr>
        <w:t>.</w:t>
      </w:r>
      <w:r w:rsidR="005B3C96">
        <w:rPr>
          <w:rFonts w:cstheme="minorHAnsi"/>
          <w:sz w:val="21"/>
          <w:szCs w:val="21"/>
        </w:rPr>
        <w:t xml:space="preserve"> </w:t>
      </w:r>
    </w:p>
    <w:p w14:paraId="14574885" w14:textId="6205CDEA" w:rsidR="002B0076" w:rsidRPr="000E79E9" w:rsidRDefault="00DA1EEC"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lastRenderedPageBreak/>
        <w:t>Si bien con una significancia menor</w:t>
      </w:r>
      <w:r w:rsidR="00A50D6D">
        <w:rPr>
          <w:rFonts w:cstheme="minorHAnsi"/>
          <w:sz w:val="21"/>
          <w:szCs w:val="21"/>
        </w:rPr>
        <w:t xml:space="preserve"> en el agregado provincial, los impuestos nacionales que mostraron un buen desempeño son los relacionados con combustibles, los que en términos reales presentaron variaciones interanuales que superaron el 120%</w:t>
      </w:r>
      <w:r w:rsidR="008B582B">
        <w:rPr>
          <w:rFonts w:cstheme="minorHAnsi"/>
          <w:sz w:val="21"/>
          <w:szCs w:val="21"/>
        </w:rPr>
        <w:t>, lo que se explica por los incrementos en el valor de estos impuestos, con entrada en vigencia a partir del 1 de octubre (Decreto 863/2024)</w:t>
      </w:r>
      <w:r w:rsidR="00394317">
        <w:rPr>
          <w:rFonts w:cstheme="minorHAnsi"/>
          <w:sz w:val="21"/>
          <w:szCs w:val="21"/>
        </w:rPr>
        <w:t>.</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579AFA0A" w14:textId="77777777" w:rsidR="00904D1C" w:rsidRDefault="00904D1C" w:rsidP="00175667">
      <w:pPr>
        <w:pStyle w:val="Prrafodelista"/>
        <w:spacing w:before="0" w:after="0" w:line="240" w:lineRule="auto"/>
        <w:ind w:left="0"/>
        <w:jc w:val="center"/>
        <w:rPr>
          <w:rFonts w:cstheme="minorHAnsi"/>
          <w:b/>
          <w:bCs/>
          <w:sz w:val="21"/>
          <w:szCs w:val="21"/>
        </w:rPr>
      </w:pPr>
    </w:p>
    <w:p w14:paraId="7FF970A6" w14:textId="6F77458B"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08865C30" w:rsidR="00E84990" w:rsidRPr="00F2658D" w:rsidRDefault="00EB1323" w:rsidP="00E84990">
      <w:pPr>
        <w:spacing w:after="120"/>
        <w:ind w:left="-567"/>
        <w:jc w:val="center"/>
        <w:rPr>
          <w:rFonts w:cstheme="minorHAnsi"/>
          <w:iCs/>
          <w:sz w:val="18"/>
          <w:szCs w:val="18"/>
        </w:rPr>
      </w:pPr>
      <w:r w:rsidRPr="00EB1323">
        <w:drawing>
          <wp:inline distT="0" distB="0" distL="0" distR="0" wp14:anchorId="2BC716F7" wp14:editId="396CA96C">
            <wp:extent cx="6096742" cy="1729740"/>
            <wp:effectExtent l="0" t="0" r="0" b="3810"/>
            <wp:docPr id="56777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1916" cy="1731208"/>
                    </a:xfrm>
                    <a:prstGeom prst="rect">
                      <a:avLst/>
                    </a:prstGeom>
                    <a:noFill/>
                    <a:ln>
                      <a:noFill/>
                    </a:ln>
                  </pic:spPr>
                </pic:pic>
              </a:graphicData>
            </a:graphic>
          </wp:inline>
        </w:drawing>
      </w:r>
    </w:p>
    <w:p w14:paraId="4B4272AD" w14:textId="6CD4387D"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EB1323">
        <w:rPr>
          <w:rFonts w:cstheme="minorHAnsi"/>
          <w:i w:val="0"/>
        </w:rPr>
        <w:t>setiembre</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EB1323">
        <w:rPr>
          <w:rFonts w:cstheme="minorHAnsi"/>
          <w:i w:val="0"/>
        </w:rPr>
        <w:t>octubre</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2AE41561" w14:textId="77777777" w:rsidR="00904D1C" w:rsidRDefault="00904D1C" w:rsidP="0076192E">
      <w:pPr>
        <w:pStyle w:val="Prrafodelista"/>
        <w:spacing w:before="0" w:after="0" w:line="240" w:lineRule="auto"/>
        <w:ind w:left="0"/>
        <w:jc w:val="center"/>
        <w:rPr>
          <w:rFonts w:cstheme="minorHAnsi"/>
          <w:b/>
          <w:bCs/>
          <w:sz w:val="21"/>
          <w:szCs w:val="21"/>
        </w:rPr>
      </w:pPr>
    </w:p>
    <w:p w14:paraId="5486A473" w14:textId="3C4B2C02"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2F23DAAF"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295574">
        <w:rPr>
          <w:rFonts w:cstheme="minorHAnsi"/>
          <w:iCs/>
          <w:sz w:val="18"/>
          <w:szCs w:val="18"/>
        </w:rPr>
        <w:t>octubre</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5D0D0D37" w:rsidR="00A878DE" w:rsidRDefault="00295574" w:rsidP="00133C87">
      <w:pPr>
        <w:spacing w:after="120" w:line="240" w:lineRule="auto"/>
        <w:ind w:right="-142"/>
        <w:jc w:val="center"/>
        <w:rPr>
          <w:rFonts w:cstheme="minorHAnsi"/>
          <w:iCs/>
          <w:sz w:val="18"/>
          <w:szCs w:val="18"/>
        </w:rPr>
      </w:pPr>
      <w:r w:rsidRPr="00295574">
        <w:drawing>
          <wp:inline distT="0" distB="0" distL="0" distR="0" wp14:anchorId="382081DF" wp14:editId="6F48DE3F">
            <wp:extent cx="5053673" cy="3116580"/>
            <wp:effectExtent l="0" t="0" r="0" b="0"/>
            <wp:docPr id="120006698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8927" cy="3125987"/>
                    </a:xfrm>
                    <a:prstGeom prst="rect">
                      <a:avLst/>
                    </a:prstGeom>
                    <a:noFill/>
                    <a:ln>
                      <a:noFill/>
                    </a:ln>
                  </pic:spPr>
                </pic:pic>
              </a:graphicData>
            </a:graphic>
          </wp:inline>
        </w:drawing>
      </w:r>
    </w:p>
    <w:p w14:paraId="487EB372" w14:textId="1A9D402F" w:rsidR="00662FDC" w:rsidRPr="00F2658D" w:rsidRDefault="005D2EB5" w:rsidP="00684D1C">
      <w:pPr>
        <w:pStyle w:val="Fuentesgrficos"/>
        <w:jc w:val="both"/>
        <w:rPr>
          <w:rFonts w:cstheme="minorHAnsi"/>
          <w:i w:val="0"/>
          <w:iCs/>
          <w:sz w:val="18"/>
          <w:szCs w:val="18"/>
        </w:rPr>
      </w:pPr>
      <w:r w:rsidRPr="00F2658D">
        <w:rPr>
          <w:rFonts w:cstheme="minorHAnsi"/>
          <w:i w:val="0"/>
        </w:rPr>
        <w:t xml:space="preserve">Nota: * En base a inflación interanual a cada mes </w:t>
      </w:r>
      <w:r w:rsidR="00247792" w:rsidRPr="00F2658D">
        <w:rPr>
          <w:rFonts w:cstheme="minorHAnsi"/>
          <w:i w:val="0"/>
        </w:rPr>
        <w:t xml:space="preserve">(IPC Córdoba hasta </w:t>
      </w:r>
      <w:r w:rsidR="00295574">
        <w:rPr>
          <w:rFonts w:cstheme="minorHAnsi"/>
          <w:i w:val="0"/>
        </w:rPr>
        <w:t>setiembre</w:t>
      </w:r>
      <w:r w:rsidR="00247792" w:rsidRPr="00F2658D">
        <w:rPr>
          <w:rFonts w:cstheme="minorHAnsi"/>
          <w:i w:val="0"/>
        </w:rPr>
        <w:t xml:space="preserve"> </w:t>
      </w:r>
      <w:r w:rsidR="00247792">
        <w:rPr>
          <w:rFonts w:cstheme="minorHAnsi"/>
          <w:i w:val="0"/>
        </w:rPr>
        <w:t>de 2024</w:t>
      </w:r>
      <w:r w:rsidR="00247792" w:rsidRPr="00F2658D">
        <w:rPr>
          <w:rFonts w:cstheme="minorHAnsi"/>
          <w:i w:val="0"/>
        </w:rPr>
        <w:t xml:space="preserve"> y estimación propia para el mes de </w:t>
      </w:r>
      <w:r w:rsidR="00295574">
        <w:rPr>
          <w:rFonts w:cstheme="minorHAnsi"/>
          <w:i w:val="0"/>
        </w:rPr>
        <w:t>octubre</w:t>
      </w:r>
      <w:r w:rsidR="00247792" w:rsidRPr="00F2658D">
        <w:rPr>
          <w:rFonts w:cstheme="minorHAnsi"/>
          <w:i w:val="0"/>
        </w:rPr>
        <w:t xml:space="preserve"> de 202</w:t>
      </w:r>
      <w:r w:rsidR="00247792">
        <w:rPr>
          <w:rFonts w:cstheme="minorHAnsi"/>
          <w:i w:val="0"/>
        </w:rPr>
        <w:t>4</w:t>
      </w:r>
      <w:r w:rsidR="00247792" w:rsidRPr="00F2658D">
        <w:rPr>
          <w:rFonts w:cstheme="minorHAnsi"/>
          <w:i w:val="0"/>
        </w:rPr>
        <w:t>)</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350A88A9" w14:textId="77777777" w:rsidR="00904D1C" w:rsidRDefault="00904D1C" w:rsidP="00884F4A">
      <w:pPr>
        <w:pStyle w:val="Prrafodelista"/>
        <w:spacing w:before="0" w:after="0" w:line="240" w:lineRule="auto"/>
        <w:ind w:left="0"/>
        <w:jc w:val="center"/>
        <w:rPr>
          <w:rFonts w:cstheme="minorHAnsi"/>
          <w:b/>
          <w:bCs/>
          <w:sz w:val="21"/>
          <w:szCs w:val="21"/>
        </w:rPr>
      </w:pPr>
    </w:p>
    <w:p w14:paraId="5268454D" w14:textId="5E4059FB"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5D18E2A1"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w:t>
      </w:r>
      <w:r w:rsidR="005F3F9F">
        <w:rPr>
          <w:rFonts w:cstheme="minorHAnsi"/>
          <w:sz w:val="18"/>
        </w:rPr>
        <w:t>-</w:t>
      </w:r>
      <w:r w:rsidRPr="00F2658D">
        <w:rPr>
          <w:rFonts w:cstheme="minorHAnsi"/>
          <w:sz w:val="18"/>
        </w:rPr>
        <w:t xml:space="preserve"> </w:t>
      </w:r>
      <w:proofErr w:type="gramStart"/>
      <w:r w:rsidR="00B02640">
        <w:rPr>
          <w:rFonts w:cstheme="minorHAnsi"/>
          <w:sz w:val="18"/>
        </w:rPr>
        <w:t>Octubre</w:t>
      </w:r>
      <w:proofErr w:type="gramEnd"/>
      <w:r w:rsidR="00DC3393">
        <w:rPr>
          <w:rFonts w:cstheme="minorHAnsi"/>
          <w:sz w:val="18"/>
        </w:rPr>
        <w:t xml:space="preserve"> 2024</w:t>
      </w:r>
    </w:p>
    <w:p w14:paraId="5EC45F89" w14:textId="1335C3DF" w:rsidR="008F64F5" w:rsidRPr="00F2658D" w:rsidRDefault="00B02640" w:rsidP="0076192E">
      <w:pPr>
        <w:spacing w:after="120" w:line="240" w:lineRule="auto"/>
        <w:jc w:val="center"/>
        <w:rPr>
          <w:rFonts w:cstheme="minorHAnsi"/>
          <w:sz w:val="18"/>
        </w:rPr>
      </w:pPr>
      <w:r w:rsidRPr="00B02640">
        <w:drawing>
          <wp:inline distT="0" distB="0" distL="0" distR="0" wp14:anchorId="07709CBC" wp14:editId="417BBEEC">
            <wp:extent cx="2895600" cy="2133108"/>
            <wp:effectExtent l="0" t="0" r="0" b="0"/>
            <wp:docPr id="6550888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47" cy="2137783"/>
                    </a:xfrm>
                    <a:prstGeom prst="rect">
                      <a:avLst/>
                    </a:prstGeom>
                    <a:noFill/>
                    <a:ln>
                      <a:noFill/>
                    </a:ln>
                  </pic:spPr>
                </pic:pic>
              </a:graphicData>
            </a:graphic>
          </wp:inline>
        </w:drawing>
      </w:r>
    </w:p>
    <w:p w14:paraId="7243869F" w14:textId="78AEF421"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B02640">
        <w:rPr>
          <w:rFonts w:cstheme="minorHAnsi"/>
          <w:sz w:val="14"/>
          <w:szCs w:val="16"/>
        </w:rPr>
        <w:t>setiembre</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B02640">
        <w:rPr>
          <w:rFonts w:cstheme="minorHAnsi"/>
          <w:sz w:val="14"/>
          <w:szCs w:val="16"/>
        </w:rPr>
        <w:t>octubre</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3F3EF0F7" w14:textId="77777777" w:rsidR="00904D1C" w:rsidRDefault="00904D1C" w:rsidP="00AB74D9">
      <w:pPr>
        <w:pStyle w:val="Prrafodelista"/>
        <w:spacing w:before="0" w:after="0" w:line="240" w:lineRule="auto"/>
        <w:ind w:left="284"/>
        <w:jc w:val="center"/>
        <w:rPr>
          <w:rFonts w:cstheme="minorHAnsi"/>
          <w:b/>
          <w:bCs/>
          <w:sz w:val="21"/>
          <w:szCs w:val="21"/>
        </w:rPr>
      </w:pPr>
    </w:p>
    <w:p w14:paraId="1288CD23" w14:textId="77777777" w:rsidR="00904D1C" w:rsidRDefault="00904D1C" w:rsidP="00AB74D9">
      <w:pPr>
        <w:pStyle w:val="Prrafodelista"/>
        <w:spacing w:before="0" w:after="0" w:line="240" w:lineRule="auto"/>
        <w:ind w:left="284"/>
        <w:jc w:val="center"/>
        <w:rPr>
          <w:rFonts w:cstheme="minorHAnsi"/>
          <w:b/>
          <w:bCs/>
          <w:sz w:val="21"/>
          <w:szCs w:val="21"/>
        </w:rPr>
      </w:pPr>
    </w:p>
    <w:p w14:paraId="2DBDEAB6" w14:textId="2588912D"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54710D80"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B02640">
        <w:rPr>
          <w:rFonts w:cstheme="minorHAnsi"/>
          <w:sz w:val="18"/>
        </w:rPr>
        <w:t>-</w:t>
      </w:r>
      <w:r w:rsidRPr="00F2658D">
        <w:rPr>
          <w:rFonts w:cstheme="minorHAnsi"/>
          <w:sz w:val="18"/>
        </w:rPr>
        <w:t xml:space="preserve"> </w:t>
      </w:r>
      <w:proofErr w:type="gramStart"/>
      <w:r w:rsidR="00B02640">
        <w:rPr>
          <w:rFonts w:cstheme="minorHAnsi"/>
          <w:sz w:val="18"/>
        </w:rPr>
        <w:t>Octubre</w:t>
      </w:r>
      <w:proofErr w:type="gramEnd"/>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4398E620" w:rsidR="00AA766D" w:rsidRPr="00F2658D" w:rsidRDefault="00B02640" w:rsidP="003F7803">
      <w:pPr>
        <w:spacing w:after="120" w:line="240" w:lineRule="auto"/>
        <w:jc w:val="center"/>
        <w:rPr>
          <w:rFonts w:cstheme="minorHAnsi"/>
          <w:i/>
          <w:sz w:val="18"/>
        </w:rPr>
      </w:pPr>
      <w:r w:rsidRPr="00B02640">
        <w:drawing>
          <wp:inline distT="0" distB="0" distL="0" distR="0" wp14:anchorId="52CC30E7" wp14:editId="58A0E0B9">
            <wp:extent cx="5400675" cy="3218180"/>
            <wp:effectExtent l="0" t="0" r="9525" b="0"/>
            <wp:docPr id="119513228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218180"/>
                    </a:xfrm>
                    <a:prstGeom prst="rect">
                      <a:avLst/>
                    </a:prstGeom>
                    <a:noFill/>
                    <a:ln>
                      <a:noFill/>
                    </a:ln>
                  </pic:spPr>
                </pic:pic>
              </a:graphicData>
            </a:graphic>
          </wp:inline>
        </w:drawing>
      </w:r>
    </w:p>
    <w:p w14:paraId="781924F3" w14:textId="57D2615D"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B02640">
        <w:rPr>
          <w:rFonts w:cstheme="minorHAnsi"/>
          <w:sz w:val="14"/>
          <w:szCs w:val="16"/>
        </w:rPr>
        <w:t>setiembre</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B02640">
        <w:rPr>
          <w:rFonts w:cstheme="minorHAnsi"/>
          <w:sz w:val="14"/>
          <w:szCs w:val="16"/>
        </w:rPr>
        <w:t>octubre</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r w:rsidR="005F3F9F">
        <w:rPr>
          <w:rFonts w:cstheme="minorHAnsi"/>
          <w:sz w:val="14"/>
          <w:szCs w:val="16"/>
        </w:rPr>
        <w:t xml:space="preserve">; </w:t>
      </w:r>
      <w:r w:rsidR="005F3F9F" w:rsidRPr="005F3F9F">
        <w:rPr>
          <w:rFonts w:cstheme="minorHAnsi"/>
          <w:sz w:val="14"/>
          <w:szCs w:val="16"/>
        </w:rPr>
        <w:t>*** A los fines del cálculo de la variación promedio de la recaudación según origen, se consideran los montos totales recaudados en concepto de recursos tributarios y no tributarios; **** Quiebre de barra por valor fuera de escala</w:t>
      </w:r>
      <w:r w:rsidR="00D523A8" w:rsidRPr="00F2658D">
        <w:rPr>
          <w:rFonts w:cstheme="minorHAnsi"/>
          <w:sz w:val="14"/>
          <w:szCs w:val="16"/>
        </w:rPr>
        <w:t>.</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3" w:name="_Toc181778682"/>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3B802CA9" w:rsidR="00C72297" w:rsidRPr="00F2658D" w:rsidRDefault="00C72297" w:rsidP="00594031">
      <w:pPr>
        <w:pStyle w:val="Ttulo2"/>
        <w:ind w:left="-567"/>
        <w:rPr>
          <w:rFonts w:asciiTheme="minorHAnsi" w:hAnsiTheme="minorHAnsi" w:cstheme="minorHAnsi"/>
          <w:i w:val="0"/>
        </w:rPr>
      </w:pPr>
      <w:bookmarkStart w:id="4" w:name="_Toc181778683"/>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4"/>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3997569D" w:rsidR="00770A61" w:rsidRPr="00F2658D" w:rsidRDefault="00FC183D" w:rsidP="00770A61">
      <w:pPr>
        <w:spacing w:before="60" w:after="60" w:line="240" w:lineRule="auto"/>
        <w:ind w:left="-567"/>
        <w:rPr>
          <w:rFonts w:cstheme="minorHAnsi"/>
          <w:i/>
          <w:sz w:val="18"/>
          <w:szCs w:val="18"/>
        </w:rPr>
      </w:pPr>
      <w:r w:rsidRPr="00FC183D">
        <w:drawing>
          <wp:inline distT="0" distB="0" distL="0" distR="0" wp14:anchorId="085F32F4" wp14:editId="25642748">
            <wp:extent cx="9295364" cy="4686300"/>
            <wp:effectExtent l="0" t="0" r="1270" b="0"/>
            <wp:docPr id="157398290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04664" cy="4690989"/>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81778684"/>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w:t>
      </w:r>
      <w:proofErr w:type="spellStart"/>
      <w:r w:rsidR="00133C87" w:rsidRPr="003151D4">
        <w:rPr>
          <w:rFonts w:cstheme="minorHAnsi"/>
          <w:sz w:val="21"/>
          <w:szCs w:val="21"/>
        </w:rPr>
        <w:t>Fo.Fi.SE</w:t>
      </w:r>
      <w:proofErr w:type="spellEnd"/>
      <w:r w:rsidR="00133C87" w:rsidRPr="003151D4">
        <w:rPr>
          <w:rFonts w:cstheme="minorHAnsi"/>
          <w:sz w:val="21"/>
          <w:szCs w:val="21"/>
        </w:rPr>
        <w:t>),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w:t>
      </w:r>
      <w:proofErr w:type="spellStart"/>
      <w:r w:rsidR="00CF5ACE" w:rsidRPr="003151D4">
        <w:rPr>
          <w:rFonts w:cstheme="minorHAnsi"/>
          <w:sz w:val="21"/>
          <w:szCs w:val="21"/>
        </w:rPr>
        <w:t>Fo.Fi.SE</w:t>
      </w:r>
      <w:proofErr w:type="spellEnd"/>
      <w:r w:rsidR="00CF5ACE" w:rsidRPr="003151D4">
        <w:rPr>
          <w:rFonts w:cstheme="minorHAnsi"/>
          <w:sz w:val="21"/>
          <w:szCs w:val="21"/>
        </w:rPr>
        <w:t>)</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 xml:space="preserve">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w:t>
      </w:r>
      <w:proofErr w:type="spellStart"/>
      <w:r w:rsidRPr="003151D4">
        <w:rPr>
          <w:rFonts w:cstheme="minorHAnsi"/>
          <w:sz w:val="21"/>
          <w:szCs w:val="21"/>
        </w:rPr>
        <w:t>N°</w:t>
      </w:r>
      <w:proofErr w:type="spellEnd"/>
      <w:r w:rsidRPr="003151D4">
        <w:rPr>
          <w:rFonts w:cstheme="minorHAnsi"/>
          <w:sz w:val="21"/>
          <w:szCs w:val="21"/>
        </w:rPr>
        <w:t xml:space="preserve">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w:t>
      </w:r>
      <w:proofErr w:type="spellStart"/>
      <w:r w:rsidR="003151D4" w:rsidRPr="003151D4">
        <w:rPr>
          <w:rFonts w:cstheme="minorHAnsi"/>
          <w:sz w:val="21"/>
          <w:szCs w:val="21"/>
        </w:rPr>
        <w:t>N°</w:t>
      </w:r>
      <w:proofErr w:type="spellEnd"/>
      <w:r w:rsidR="003151D4" w:rsidRPr="003151D4">
        <w:rPr>
          <w:rFonts w:cstheme="minorHAnsi"/>
          <w:sz w:val="21"/>
          <w:szCs w:val="21"/>
        </w:rPr>
        <w:t xml:space="preserve">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w:t>
      </w:r>
      <w:proofErr w:type="spellStart"/>
      <w:r w:rsidRPr="003151D4">
        <w:rPr>
          <w:rFonts w:cstheme="minorHAnsi"/>
          <w:sz w:val="21"/>
          <w:szCs w:val="21"/>
        </w:rPr>
        <w:t>dif</w:t>
      </w:r>
      <w:proofErr w:type="spellEnd"/>
      <w:r w:rsidRPr="003151D4">
        <w:rPr>
          <w:rFonts w:cstheme="minorHAnsi"/>
          <w:sz w:val="21"/>
          <w:szCs w:val="21"/>
        </w:rPr>
        <w:t>.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9F6619" w:rsidRDefault="00E64E87" w:rsidP="007967ED">
      <w:pPr>
        <w:pStyle w:val="Textonotapie"/>
        <w:jc w:val="both"/>
        <w:rPr>
          <w:rFonts w:cstheme="minorHAnsi"/>
        </w:rPr>
      </w:pPr>
      <w:r w:rsidRPr="009F6619">
        <w:rPr>
          <w:rStyle w:val="Refdenotaalpie"/>
          <w:rFonts w:cstheme="minorHAnsi"/>
        </w:rPr>
        <w:footnoteRef/>
      </w:r>
      <w:r w:rsidRPr="009F6619">
        <w:rPr>
          <w:rFonts w:cstheme="minorHAnsi"/>
        </w:rPr>
        <w:t xml:space="preserve"> </w:t>
      </w:r>
      <w:r w:rsidRPr="009F6619">
        <w:rPr>
          <w:rFonts w:cstheme="minorHAnsi"/>
          <w:sz w:val="16"/>
        </w:rPr>
        <w:t>La base imponible del impuesto se compone principalmente por tres grandes conceptos relacionados al mercado inmobiliario, los consumos con tarjetas de crédito y a las operaciones realizadas en el mercado automotor.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F4EC" w14:textId="2992EBE0" w:rsidR="00E64E87" w:rsidRDefault="008B582B"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0AF6" w14:textId="234A0A45" w:rsidR="00E64E87" w:rsidRDefault="008B582B"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E521" w14:textId="072CF334" w:rsidR="00E64E87" w:rsidRDefault="008B582B"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6CAE"/>
    <w:rsid w:val="00037662"/>
    <w:rsid w:val="000376F0"/>
    <w:rsid w:val="0003778D"/>
    <w:rsid w:val="000379E5"/>
    <w:rsid w:val="00040AC2"/>
    <w:rsid w:val="00040FA9"/>
    <w:rsid w:val="000415C3"/>
    <w:rsid w:val="00041DBC"/>
    <w:rsid w:val="00043E9A"/>
    <w:rsid w:val="000454D9"/>
    <w:rsid w:val="0004561D"/>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5F"/>
    <w:rsid w:val="000B6285"/>
    <w:rsid w:val="000B6AC6"/>
    <w:rsid w:val="000C09EA"/>
    <w:rsid w:val="000C0F92"/>
    <w:rsid w:val="000C14BE"/>
    <w:rsid w:val="000C222B"/>
    <w:rsid w:val="000C44A5"/>
    <w:rsid w:val="000C5E76"/>
    <w:rsid w:val="000C6225"/>
    <w:rsid w:val="000C764A"/>
    <w:rsid w:val="000D072E"/>
    <w:rsid w:val="000D0F63"/>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1EFA"/>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2809"/>
    <w:rsid w:val="001748DE"/>
    <w:rsid w:val="00175667"/>
    <w:rsid w:val="001757D2"/>
    <w:rsid w:val="00175AF4"/>
    <w:rsid w:val="00175D0C"/>
    <w:rsid w:val="00176323"/>
    <w:rsid w:val="00177E88"/>
    <w:rsid w:val="00177EC4"/>
    <w:rsid w:val="001803F0"/>
    <w:rsid w:val="0018168F"/>
    <w:rsid w:val="00181929"/>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39F0"/>
    <w:rsid w:val="001C4D49"/>
    <w:rsid w:val="001C4FC7"/>
    <w:rsid w:val="001C56C0"/>
    <w:rsid w:val="001C59CB"/>
    <w:rsid w:val="001C6113"/>
    <w:rsid w:val="001D01A5"/>
    <w:rsid w:val="001D023B"/>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32B3"/>
    <w:rsid w:val="001F4102"/>
    <w:rsid w:val="001F544E"/>
    <w:rsid w:val="001F5A16"/>
    <w:rsid w:val="001F5A6F"/>
    <w:rsid w:val="001F5C3C"/>
    <w:rsid w:val="001F5E9E"/>
    <w:rsid w:val="001F7419"/>
    <w:rsid w:val="001F7658"/>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098"/>
    <w:rsid w:val="002233BE"/>
    <w:rsid w:val="00224F00"/>
    <w:rsid w:val="0022574F"/>
    <w:rsid w:val="00225DF0"/>
    <w:rsid w:val="00226827"/>
    <w:rsid w:val="00226B44"/>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36D"/>
    <w:rsid w:val="002456C7"/>
    <w:rsid w:val="00246CB2"/>
    <w:rsid w:val="00247725"/>
    <w:rsid w:val="00247792"/>
    <w:rsid w:val="002479A4"/>
    <w:rsid w:val="002522CA"/>
    <w:rsid w:val="00253058"/>
    <w:rsid w:val="00254CB1"/>
    <w:rsid w:val="002552D6"/>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574"/>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0BF9"/>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C8E"/>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64E4"/>
    <w:rsid w:val="00327611"/>
    <w:rsid w:val="003276C9"/>
    <w:rsid w:val="00330CF3"/>
    <w:rsid w:val="003316A3"/>
    <w:rsid w:val="00332E12"/>
    <w:rsid w:val="003330B7"/>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4317"/>
    <w:rsid w:val="00396BF2"/>
    <w:rsid w:val="0039740B"/>
    <w:rsid w:val="00397B84"/>
    <w:rsid w:val="00397FC6"/>
    <w:rsid w:val="003A0B3B"/>
    <w:rsid w:val="003A0FF1"/>
    <w:rsid w:val="003A1771"/>
    <w:rsid w:val="003A28A1"/>
    <w:rsid w:val="003A3E51"/>
    <w:rsid w:val="003A5049"/>
    <w:rsid w:val="003A5413"/>
    <w:rsid w:val="003A5A55"/>
    <w:rsid w:val="003A5D8A"/>
    <w:rsid w:val="003A6AD3"/>
    <w:rsid w:val="003A734D"/>
    <w:rsid w:val="003B02C2"/>
    <w:rsid w:val="003B155F"/>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31BA"/>
    <w:rsid w:val="003D3A68"/>
    <w:rsid w:val="003D419F"/>
    <w:rsid w:val="003D6AFA"/>
    <w:rsid w:val="003D6E37"/>
    <w:rsid w:val="003D734E"/>
    <w:rsid w:val="003D74EA"/>
    <w:rsid w:val="003D7EFE"/>
    <w:rsid w:val="003E28DE"/>
    <w:rsid w:val="003E3B72"/>
    <w:rsid w:val="003E482A"/>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4E00"/>
    <w:rsid w:val="004257C9"/>
    <w:rsid w:val="00430E91"/>
    <w:rsid w:val="00432879"/>
    <w:rsid w:val="00432C0E"/>
    <w:rsid w:val="00432CF4"/>
    <w:rsid w:val="004334D8"/>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2B8D"/>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06BD"/>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3368"/>
    <w:rsid w:val="004C4239"/>
    <w:rsid w:val="004C538F"/>
    <w:rsid w:val="004C58CE"/>
    <w:rsid w:val="004C66B2"/>
    <w:rsid w:val="004C66EA"/>
    <w:rsid w:val="004C680C"/>
    <w:rsid w:val="004C6D1E"/>
    <w:rsid w:val="004C7777"/>
    <w:rsid w:val="004C7B5D"/>
    <w:rsid w:val="004C7D6E"/>
    <w:rsid w:val="004C7FB2"/>
    <w:rsid w:val="004D01D7"/>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6BD"/>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0F92"/>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936"/>
    <w:rsid w:val="00554C19"/>
    <w:rsid w:val="0055648D"/>
    <w:rsid w:val="005572D9"/>
    <w:rsid w:val="005577D2"/>
    <w:rsid w:val="00557DEA"/>
    <w:rsid w:val="00560A98"/>
    <w:rsid w:val="00560BD8"/>
    <w:rsid w:val="00560C7B"/>
    <w:rsid w:val="0056133D"/>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3C1C"/>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6F4"/>
    <w:rsid w:val="00596802"/>
    <w:rsid w:val="00596A6C"/>
    <w:rsid w:val="00596B1B"/>
    <w:rsid w:val="005A0029"/>
    <w:rsid w:val="005A100B"/>
    <w:rsid w:val="005A1F19"/>
    <w:rsid w:val="005A28FB"/>
    <w:rsid w:val="005A2974"/>
    <w:rsid w:val="005A2997"/>
    <w:rsid w:val="005A2CA7"/>
    <w:rsid w:val="005A348C"/>
    <w:rsid w:val="005A3760"/>
    <w:rsid w:val="005A41A3"/>
    <w:rsid w:val="005A4CCB"/>
    <w:rsid w:val="005A4E17"/>
    <w:rsid w:val="005A5437"/>
    <w:rsid w:val="005A60E0"/>
    <w:rsid w:val="005A678B"/>
    <w:rsid w:val="005A72FF"/>
    <w:rsid w:val="005B1AE7"/>
    <w:rsid w:val="005B245F"/>
    <w:rsid w:val="005B266F"/>
    <w:rsid w:val="005B3056"/>
    <w:rsid w:val="005B3C9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841"/>
    <w:rsid w:val="005E49AC"/>
    <w:rsid w:val="005E4A2E"/>
    <w:rsid w:val="005E5349"/>
    <w:rsid w:val="005E5A01"/>
    <w:rsid w:val="005E60A9"/>
    <w:rsid w:val="005E73D5"/>
    <w:rsid w:val="005F0774"/>
    <w:rsid w:val="005F0CDD"/>
    <w:rsid w:val="005F11EC"/>
    <w:rsid w:val="005F1D48"/>
    <w:rsid w:val="005F3CB3"/>
    <w:rsid w:val="005F3F9F"/>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597"/>
    <w:rsid w:val="00623A45"/>
    <w:rsid w:val="00623FE8"/>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1BA8"/>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713"/>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E29"/>
    <w:rsid w:val="0070573C"/>
    <w:rsid w:val="0070603F"/>
    <w:rsid w:val="0070616F"/>
    <w:rsid w:val="00706BDD"/>
    <w:rsid w:val="00706FC8"/>
    <w:rsid w:val="00706FFD"/>
    <w:rsid w:val="00707237"/>
    <w:rsid w:val="00707398"/>
    <w:rsid w:val="00710713"/>
    <w:rsid w:val="00710717"/>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3E19"/>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41A6"/>
    <w:rsid w:val="007C43B0"/>
    <w:rsid w:val="007C5012"/>
    <w:rsid w:val="007C5159"/>
    <w:rsid w:val="007C5300"/>
    <w:rsid w:val="007C5CD6"/>
    <w:rsid w:val="007C6659"/>
    <w:rsid w:val="007C7032"/>
    <w:rsid w:val="007C7E65"/>
    <w:rsid w:val="007D0170"/>
    <w:rsid w:val="007D06A7"/>
    <w:rsid w:val="007D0AE6"/>
    <w:rsid w:val="007D20D9"/>
    <w:rsid w:val="007D23DB"/>
    <w:rsid w:val="007D4BE7"/>
    <w:rsid w:val="007D4E63"/>
    <w:rsid w:val="007D50D7"/>
    <w:rsid w:val="007D52E2"/>
    <w:rsid w:val="007D55E5"/>
    <w:rsid w:val="007D6459"/>
    <w:rsid w:val="007D6AF3"/>
    <w:rsid w:val="007D6E9D"/>
    <w:rsid w:val="007D70C1"/>
    <w:rsid w:val="007D755E"/>
    <w:rsid w:val="007D76FB"/>
    <w:rsid w:val="007E0F12"/>
    <w:rsid w:val="007E1D01"/>
    <w:rsid w:val="007E2714"/>
    <w:rsid w:val="007E35A6"/>
    <w:rsid w:val="007E3CC8"/>
    <w:rsid w:val="007E572B"/>
    <w:rsid w:val="007E6679"/>
    <w:rsid w:val="007E78E0"/>
    <w:rsid w:val="007E7FDC"/>
    <w:rsid w:val="007F089E"/>
    <w:rsid w:val="007F1540"/>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6A6C"/>
    <w:rsid w:val="00827297"/>
    <w:rsid w:val="008279BE"/>
    <w:rsid w:val="00827C8B"/>
    <w:rsid w:val="00830285"/>
    <w:rsid w:val="00830A15"/>
    <w:rsid w:val="00830F9C"/>
    <w:rsid w:val="008317FE"/>
    <w:rsid w:val="00831CF9"/>
    <w:rsid w:val="008337C0"/>
    <w:rsid w:val="00833E9F"/>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55E37"/>
    <w:rsid w:val="008604D2"/>
    <w:rsid w:val="00860F81"/>
    <w:rsid w:val="00861073"/>
    <w:rsid w:val="00861436"/>
    <w:rsid w:val="00861685"/>
    <w:rsid w:val="0086186E"/>
    <w:rsid w:val="00862217"/>
    <w:rsid w:val="00862384"/>
    <w:rsid w:val="00862B23"/>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CFA"/>
    <w:rsid w:val="00872FB1"/>
    <w:rsid w:val="0087353A"/>
    <w:rsid w:val="00873B48"/>
    <w:rsid w:val="00873D34"/>
    <w:rsid w:val="008761F5"/>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0DC8"/>
    <w:rsid w:val="008A10F1"/>
    <w:rsid w:val="008A135A"/>
    <w:rsid w:val="008A15DB"/>
    <w:rsid w:val="008A26A0"/>
    <w:rsid w:val="008A2819"/>
    <w:rsid w:val="008A451D"/>
    <w:rsid w:val="008A4622"/>
    <w:rsid w:val="008A479B"/>
    <w:rsid w:val="008A4FAA"/>
    <w:rsid w:val="008A53D6"/>
    <w:rsid w:val="008A5D66"/>
    <w:rsid w:val="008A62B4"/>
    <w:rsid w:val="008A6FF9"/>
    <w:rsid w:val="008A75CB"/>
    <w:rsid w:val="008B00AA"/>
    <w:rsid w:val="008B01C7"/>
    <w:rsid w:val="008B0ECF"/>
    <w:rsid w:val="008B1EEE"/>
    <w:rsid w:val="008B423A"/>
    <w:rsid w:val="008B44F4"/>
    <w:rsid w:val="008B569E"/>
    <w:rsid w:val="008B582B"/>
    <w:rsid w:val="008B6499"/>
    <w:rsid w:val="008B6D9B"/>
    <w:rsid w:val="008B7EC3"/>
    <w:rsid w:val="008C13E8"/>
    <w:rsid w:val="008C1AC0"/>
    <w:rsid w:val="008C1AE2"/>
    <w:rsid w:val="008C23C4"/>
    <w:rsid w:val="008C28E2"/>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4D1C"/>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199"/>
    <w:rsid w:val="00957ABB"/>
    <w:rsid w:val="0096024C"/>
    <w:rsid w:val="00961798"/>
    <w:rsid w:val="00961DE1"/>
    <w:rsid w:val="00962035"/>
    <w:rsid w:val="009621F5"/>
    <w:rsid w:val="0096342B"/>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D6D"/>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2640"/>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5E8"/>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3856"/>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BF7C25"/>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6D56"/>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1EAB"/>
    <w:rsid w:val="00C82B3D"/>
    <w:rsid w:val="00C831DE"/>
    <w:rsid w:val="00C841A1"/>
    <w:rsid w:val="00C845C1"/>
    <w:rsid w:val="00C854B7"/>
    <w:rsid w:val="00C85778"/>
    <w:rsid w:val="00C85A65"/>
    <w:rsid w:val="00C85B9C"/>
    <w:rsid w:val="00C85C50"/>
    <w:rsid w:val="00C85EE1"/>
    <w:rsid w:val="00C870A2"/>
    <w:rsid w:val="00C909AD"/>
    <w:rsid w:val="00C91239"/>
    <w:rsid w:val="00C91BEF"/>
    <w:rsid w:val="00C92F6E"/>
    <w:rsid w:val="00C936AA"/>
    <w:rsid w:val="00C9406F"/>
    <w:rsid w:val="00C943D7"/>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1EEC"/>
    <w:rsid w:val="00DA2543"/>
    <w:rsid w:val="00DA3372"/>
    <w:rsid w:val="00DA4F1D"/>
    <w:rsid w:val="00DA656C"/>
    <w:rsid w:val="00DA7A39"/>
    <w:rsid w:val="00DB0023"/>
    <w:rsid w:val="00DB03DA"/>
    <w:rsid w:val="00DB0D4F"/>
    <w:rsid w:val="00DB1E72"/>
    <w:rsid w:val="00DB2869"/>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265"/>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C3"/>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C9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3E8"/>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49"/>
    <w:rsid w:val="00EA6DA3"/>
    <w:rsid w:val="00EA6FA9"/>
    <w:rsid w:val="00EB0680"/>
    <w:rsid w:val="00EB0968"/>
    <w:rsid w:val="00EB1323"/>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15DE"/>
    <w:rsid w:val="00ED276B"/>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310E"/>
    <w:rsid w:val="00F55143"/>
    <w:rsid w:val="00F558E4"/>
    <w:rsid w:val="00F57404"/>
    <w:rsid w:val="00F6114B"/>
    <w:rsid w:val="00F62761"/>
    <w:rsid w:val="00F63D83"/>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0BC4"/>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1A72"/>
    <w:rsid w:val="00F92624"/>
    <w:rsid w:val="00F929E3"/>
    <w:rsid w:val="00F93EA5"/>
    <w:rsid w:val="00F95B30"/>
    <w:rsid w:val="00F96BDC"/>
    <w:rsid w:val="00F96DA1"/>
    <w:rsid w:val="00F97294"/>
    <w:rsid w:val="00F97401"/>
    <w:rsid w:val="00F978CB"/>
    <w:rsid w:val="00F97E80"/>
    <w:rsid w:val="00FA0173"/>
    <w:rsid w:val="00FA0275"/>
    <w:rsid w:val="00FA1301"/>
    <w:rsid w:val="00FA25DB"/>
    <w:rsid w:val="00FA2D3D"/>
    <w:rsid w:val="00FA302B"/>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183D"/>
    <w:rsid w:val="00FC2F9C"/>
    <w:rsid w:val="00FC374F"/>
    <w:rsid w:val="00FC403E"/>
    <w:rsid w:val="00FC41F5"/>
    <w:rsid w:val="00FC4B3F"/>
    <w:rsid w:val="00FC61C4"/>
    <w:rsid w:val="00FC6684"/>
    <w:rsid w:val="00FC71C7"/>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8</Pages>
  <Words>1762</Words>
  <Characters>9695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68</cp:revision>
  <cp:lastPrinted>2024-07-02T14:22:00Z</cp:lastPrinted>
  <dcterms:created xsi:type="dcterms:W3CDTF">2024-03-06T18:45:00Z</dcterms:created>
  <dcterms:modified xsi:type="dcterms:W3CDTF">2024-11-06T12:57:00Z</dcterms:modified>
</cp:coreProperties>
</file>