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EAC10" w14:textId="2AF62EE4" w:rsidR="00AD1BF4" w:rsidRPr="00F2658D" w:rsidRDefault="00457D0F" w:rsidP="009B0B52">
      <w:pPr>
        <w:jc w:val="center"/>
        <w:rPr>
          <w:rFonts w:cstheme="minorHAnsi"/>
          <w:b/>
          <w:sz w:val="28"/>
        </w:rPr>
      </w:pPr>
      <w:r w:rsidRPr="00F2658D">
        <w:rPr>
          <w:rFonts w:eastAsia="Times New Roman" w:cstheme="minorHAnsi"/>
          <w:b/>
          <w:noProof/>
          <w:sz w:val="28"/>
        </w:rPr>
        <w:drawing>
          <wp:anchor distT="0" distB="0" distL="114300" distR="114300" simplePos="0" relativeHeight="251660288" behindDoc="1" locked="0" layoutInCell="0" allowOverlap="1" wp14:anchorId="285820EF" wp14:editId="27030BE3">
            <wp:simplePos x="0" y="0"/>
            <wp:positionH relativeFrom="margin">
              <wp:posOffset>-1080770</wp:posOffset>
            </wp:positionH>
            <wp:positionV relativeFrom="margin">
              <wp:posOffset>-1240790</wp:posOffset>
            </wp:positionV>
            <wp:extent cx="7559040" cy="10692130"/>
            <wp:effectExtent l="0" t="0" r="3810" b="0"/>
            <wp:wrapNone/>
            <wp:docPr id="5" name="Imagen 5" descr="Hoja A4 ministerios-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68075627" descr="Hoja A4 ministerios-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9F0C8B" w:rsidRPr="00F2658D">
        <w:rPr>
          <w:rFonts w:eastAsia="Times New Roman" w:cstheme="minorHAnsi"/>
          <w:b/>
          <w:noProof/>
          <w:sz w:val="28"/>
        </w:rPr>
        <mc:AlternateContent>
          <mc:Choice Requires="wps">
            <w:drawing>
              <wp:anchor distT="0" distB="0" distL="114300" distR="114300" simplePos="0" relativeHeight="251659264" behindDoc="0" locked="1" layoutInCell="1" allowOverlap="1" wp14:anchorId="705CFEE0" wp14:editId="7694DD48">
                <wp:simplePos x="0" y="0"/>
                <wp:positionH relativeFrom="margin">
                  <wp:posOffset>514350</wp:posOffset>
                </wp:positionH>
                <wp:positionV relativeFrom="paragraph">
                  <wp:posOffset>2844165</wp:posOffset>
                </wp:positionV>
                <wp:extent cx="4364355" cy="3298825"/>
                <wp:effectExtent l="0" t="0" r="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355" cy="3298825"/>
                        </a:xfrm>
                        <a:prstGeom prst="rect">
                          <a:avLst/>
                        </a:prstGeom>
                        <a:noFill/>
                        <a:ln w="9525">
                          <a:noFill/>
                          <a:miter lim="800000"/>
                          <a:headEnd/>
                          <a:tailEnd/>
                        </a:ln>
                      </wps:spPr>
                      <wps:txbx>
                        <w:txbxContent>
                          <w:p w14:paraId="3D29701D" w14:textId="77777777" w:rsidR="00E64E87" w:rsidRPr="00714304" w:rsidRDefault="00E64E87" w:rsidP="00DF30D6">
                            <w:pPr>
                              <w:jc w:val="center"/>
                              <w:rPr>
                                <w:rFonts w:ascii="Geogrotesque Sharp Wide SmBd" w:hAnsi="Geogrotesque Sharp Wide SmBd"/>
                                <w:color w:val="002060"/>
                                <w:sz w:val="48"/>
                              </w:rPr>
                            </w:pPr>
                            <w:r w:rsidRPr="00714304">
                              <w:rPr>
                                <w:rFonts w:ascii="Geogrotesque Sharp Wide Bd" w:hAnsi="Geogrotesque Sharp Wide Bd"/>
                                <w:b/>
                                <w:color w:val="002060"/>
                                <w:sz w:val="64"/>
                                <w:szCs w:val="64"/>
                              </w:rPr>
                              <w:t>INFORME SOBRE LA RECAUDACIÓN</w:t>
                            </w:r>
                            <w:r w:rsidRPr="00714304">
                              <w:rPr>
                                <w:rFonts w:ascii="Geogrotesque Sharp Wide SmBd" w:hAnsi="Geogrotesque Sharp Wide SmBd"/>
                                <w:b/>
                                <w:color w:val="002060"/>
                                <w:sz w:val="56"/>
                              </w:rPr>
                              <w:t xml:space="preserve">                       </w:t>
                            </w:r>
                            <w:r w:rsidRPr="00714304">
                              <w:rPr>
                                <w:rFonts w:ascii="Geogrotesque Sharp Wide SmBd" w:hAnsi="Geogrotesque Sharp Wide SmBd"/>
                                <w:color w:val="002060"/>
                                <w:sz w:val="48"/>
                              </w:rPr>
                              <w:t>DE LA PROVINCIA DE CÓRDOBA</w:t>
                            </w:r>
                          </w:p>
                          <w:p w14:paraId="79BEDF60" w14:textId="77777777" w:rsidR="00E64E87" w:rsidRPr="00714304" w:rsidRDefault="00E64E87" w:rsidP="00DF30D6">
                            <w:pPr>
                              <w:spacing w:after="0" w:line="240" w:lineRule="auto"/>
                              <w:jc w:val="center"/>
                              <w:rPr>
                                <w:rFonts w:ascii="Geogrotesque Sharp Wide SmBd" w:hAnsi="Geogrotesque Sharp Wide SmBd"/>
                                <w:color w:val="002060"/>
                                <w:sz w:val="18"/>
                              </w:rPr>
                            </w:pPr>
                          </w:p>
                          <w:p w14:paraId="2A8C53B9" w14:textId="77777777" w:rsidR="00E64E87" w:rsidRPr="00714304" w:rsidRDefault="00E64E87" w:rsidP="00DF30D6">
                            <w:pPr>
                              <w:pBdr>
                                <w:top w:val="single" w:sz="4" w:space="0" w:color="FFFFFF" w:themeColor="background1"/>
                                <w:bottom w:val="single" w:sz="4" w:space="1" w:color="FFFFFF" w:themeColor="background1"/>
                              </w:pBdr>
                              <w:spacing w:after="0" w:line="240" w:lineRule="auto"/>
                              <w:jc w:val="center"/>
                              <w:rPr>
                                <w:rFonts w:ascii="Geogrotesque Sharp Wide SmBd" w:hAnsi="Geogrotesque Sharp Wide SmBd"/>
                                <w:i/>
                                <w:color w:val="002060"/>
                                <w:sz w:val="28"/>
                              </w:rPr>
                            </w:pPr>
                          </w:p>
                          <w:p w14:paraId="68FBDF1B" w14:textId="408573F4" w:rsidR="00E64E87" w:rsidRPr="00714304" w:rsidRDefault="00704A66" w:rsidP="00701396">
                            <w:pPr>
                              <w:pBdr>
                                <w:top w:val="single" w:sz="4" w:space="0" w:color="FFFFFF" w:themeColor="background1"/>
                                <w:bottom w:val="single" w:sz="4" w:space="1" w:color="FFFFFF" w:themeColor="background1"/>
                              </w:pBdr>
                              <w:spacing w:after="0" w:line="240" w:lineRule="auto"/>
                              <w:jc w:val="center"/>
                              <w:rPr>
                                <w:rFonts w:ascii="Geogrotesque Sharp Wide Lt" w:hAnsi="Geogrotesque Sharp Wide Lt"/>
                                <w:color w:val="002060"/>
                                <w:sz w:val="28"/>
                              </w:rPr>
                            </w:pPr>
                            <w:r>
                              <w:rPr>
                                <w:rFonts w:ascii="Geogrotesque Sharp Wide Lt" w:hAnsi="Geogrotesque Sharp Wide Lt"/>
                                <w:color w:val="002060"/>
                                <w:sz w:val="36"/>
                              </w:rPr>
                              <w:t>Diciembre</w:t>
                            </w:r>
                            <w:r w:rsidR="00E64E87">
                              <w:rPr>
                                <w:rFonts w:ascii="Geogrotesque Sharp Wide Lt" w:hAnsi="Geogrotesque Sharp Wide Lt"/>
                                <w:color w:val="002060"/>
                                <w:sz w:val="36"/>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type w14:anchorId="705CFEE0" id="_x0000_t202" coordsize="21600,21600" o:spt="202" path="m,l,21600r21600,l21600,xe">
                <v:stroke joinstyle="miter"/>
                <v:path gradientshapeok="t" o:connecttype="rect"/>
              </v:shapetype>
              <v:shape id="Cuadro de texto 2" o:spid="_x0000_s1026" type="#_x0000_t202" style="position:absolute;left:0;text-align:left;margin-left:40.5pt;margin-top:223.95pt;width:343.65pt;height:25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" filled="f" stroked="f">
                <v:textbox>
                  <w:txbxContent>
                    <w:p w14:paraId="3D29701D" w14:textId="77777777" w:rsidR="00E64E87" w:rsidRPr="00714304" w:rsidRDefault="00E64E87" w:rsidP="00DF30D6">
                      <w:pPr>
                        <w:jc w:val="center"/>
                        <w:rPr>
                          <w:rFonts w:ascii="Geogrotesque Sharp Wide SmBd" w:hAnsi="Geogrotesque Sharp Wide SmBd"/>
                          <w:color w:val="002060"/>
                          <w:sz w:val="48"/>
                        </w:rPr>
                      </w:pPr>
                      <w:r w:rsidRPr="00714304">
                        <w:rPr>
                          <w:rFonts w:ascii="Geogrotesque Sharp Wide Bd" w:hAnsi="Geogrotesque Sharp Wide Bd"/>
                          <w:b/>
                          <w:color w:val="002060"/>
                          <w:sz w:val="64"/>
                          <w:szCs w:val="64"/>
                        </w:rPr>
                        <w:t>INFORME SOBRE LA RECAUDACIÓN</w:t>
                      </w:r>
                      <w:r w:rsidRPr="00714304">
                        <w:rPr>
                          <w:rFonts w:ascii="Geogrotesque Sharp Wide SmBd" w:hAnsi="Geogrotesque Sharp Wide SmBd"/>
                          <w:b/>
                          <w:color w:val="002060"/>
                          <w:sz w:val="56"/>
                        </w:rPr>
                        <w:t xml:space="preserve">                       </w:t>
                      </w:r>
                      <w:r w:rsidRPr="00714304">
                        <w:rPr>
                          <w:rFonts w:ascii="Geogrotesque Sharp Wide SmBd" w:hAnsi="Geogrotesque Sharp Wide SmBd"/>
                          <w:color w:val="002060"/>
                          <w:sz w:val="48"/>
                        </w:rPr>
                        <w:t>DE LA PROVINCIA DE CÓRDOBA</w:t>
                      </w:r>
                    </w:p>
                    <w:p w14:paraId="79BEDF60" w14:textId="77777777" w:rsidR="00E64E87" w:rsidRPr="00714304" w:rsidRDefault="00E64E87" w:rsidP="00DF30D6">
                      <w:pPr>
                        <w:spacing w:after="0" w:line="240" w:lineRule="auto"/>
                        <w:jc w:val="center"/>
                        <w:rPr>
                          <w:rFonts w:ascii="Geogrotesque Sharp Wide SmBd" w:hAnsi="Geogrotesque Sharp Wide SmBd"/>
                          <w:color w:val="002060"/>
                          <w:sz w:val="18"/>
                        </w:rPr>
                      </w:pPr>
                    </w:p>
                    <w:p w14:paraId="2A8C53B9" w14:textId="77777777" w:rsidR="00E64E87" w:rsidRPr="00714304" w:rsidRDefault="00E64E87" w:rsidP="00DF30D6">
                      <w:pPr>
                        <w:pBdr>
                          <w:top w:val="single" w:sz="4" w:space="0" w:color="FFFFFF" w:themeColor="background1"/>
                          <w:bottom w:val="single" w:sz="4" w:space="1" w:color="FFFFFF" w:themeColor="background1"/>
                        </w:pBdr>
                        <w:spacing w:after="0" w:line="240" w:lineRule="auto"/>
                        <w:jc w:val="center"/>
                        <w:rPr>
                          <w:rFonts w:ascii="Geogrotesque Sharp Wide SmBd" w:hAnsi="Geogrotesque Sharp Wide SmBd"/>
                          <w:i/>
                          <w:color w:val="002060"/>
                          <w:sz w:val="28"/>
                        </w:rPr>
                      </w:pPr>
                    </w:p>
                    <w:p w14:paraId="68FBDF1B" w14:textId="408573F4" w:rsidR="00E64E87" w:rsidRPr="00714304" w:rsidRDefault="00704A66" w:rsidP="00701396">
                      <w:pPr>
                        <w:pBdr>
                          <w:top w:val="single" w:sz="4" w:space="0" w:color="FFFFFF" w:themeColor="background1"/>
                          <w:bottom w:val="single" w:sz="4" w:space="1" w:color="FFFFFF" w:themeColor="background1"/>
                        </w:pBdr>
                        <w:spacing w:after="0" w:line="240" w:lineRule="auto"/>
                        <w:jc w:val="center"/>
                        <w:rPr>
                          <w:rFonts w:ascii="Geogrotesque Sharp Wide Lt" w:hAnsi="Geogrotesque Sharp Wide Lt"/>
                          <w:color w:val="002060"/>
                          <w:sz w:val="28"/>
                        </w:rPr>
                      </w:pPr>
                      <w:r>
                        <w:rPr>
                          <w:rFonts w:ascii="Geogrotesque Sharp Wide Lt" w:hAnsi="Geogrotesque Sharp Wide Lt"/>
                          <w:color w:val="002060"/>
                          <w:sz w:val="36"/>
                        </w:rPr>
                        <w:t>Diciembre</w:t>
                      </w:r>
                      <w:r w:rsidR="00E64E87">
                        <w:rPr>
                          <w:rFonts w:ascii="Geogrotesque Sharp Wide Lt" w:hAnsi="Geogrotesque Sharp Wide Lt"/>
                          <w:color w:val="002060"/>
                          <w:sz w:val="36"/>
                        </w:rPr>
                        <w:t xml:space="preserve"> 2024</w:t>
                      </w:r>
                    </w:p>
                  </w:txbxContent>
                </v:textbox>
                <w10:wrap anchorx="margin"/>
                <w10:anchorlock/>
              </v:shape>
            </w:pict>
          </mc:Fallback>
        </mc:AlternateContent>
      </w:r>
      <w:r w:rsidR="009F0C8B" w:rsidRPr="00F2658D">
        <w:rPr>
          <w:rFonts w:eastAsia="Times New Roman" w:cstheme="minorHAnsi"/>
          <w:b/>
          <w:noProof/>
          <w:sz w:val="28"/>
        </w:rPr>
        <mc:AlternateContent>
          <mc:Choice Requires="wps">
            <w:drawing>
              <wp:anchor distT="0" distB="0" distL="114300" distR="114300" simplePos="0" relativeHeight="251658240" behindDoc="0" locked="1" layoutInCell="1" allowOverlap="1" wp14:anchorId="5C7509E8" wp14:editId="08672992">
                <wp:simplePos x="0" y="0"/>
                <wp:positionH relativeFrom="page">
                  <wp:posOffset>1684020</wp:posOffset>
                </wp:positionH>
                <wp:positionV relativeFrom="paragraph">
                  <wp:posOffset>-6289675</wp:posOffset>
                </wp:positionV>
                <wp:extent cx="4364355" cy="3199765"/>
                <wp:effectExtent l="0" t="0" r="0" b="63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355" cy="3199765"/>
                        </a:xfrm>
                        <a:prstGeom prst="rect">
                          <a:avLst/>
                        </a:prstGeom>
                        <a:noFill/>
                        <a:ln w="9525">
                          <a:noFill/>
                          <a:miter lim="800000"/>
                          <a:headEnd/>
                          <a:tailEnd/>
                        </a:ln>
                      </wps:spPr>
                      <wps:txbx>
                        <w:txbxContent>
                          <w:p w14:paraId="35303407" w14:textId="77777777" w:rsidR="00E64E87" w:rsidRPr="005B7806" w:rsidRDefault="00E64E87" w:rsidP="0002166A">
                            <w:pPr>
                              <w:jc w:val="center"/>
                              <w:rPr>
                                <w:rFonts w:ascii="Century Gothic" w:hAnsi="Century Gothic"/>
                                <w:color w:val="FFFFFF" w:themeColor="background1"/>
                                <w:sz w:val="48"/>
                              </w:rPr>
                            </w:pPr>
                            <w:r w:rsidRPr="005B7806">
                              <w:rPr>
                                <w:rFonts w:ascii="Century Gothic" w:hAnsi="Century Gothic"/>
                                <w:b/>
                                <w:color w:val="FFFFFF" w:themeColor="background1"/>
                                <w:sz w:val="56"/>
                              </w:rPr>
                              <w:t xml:space="preserve">INFORME SOBRE LA RECAUDACIÓN                       </w:t>
                            </w:r>
                            <w:r w:rsidRPr="005B7806">
                              <w:rPr>
                                <w:rFonts w:ascii="Century Gothic" w:hAnsi="Century Gothic"/>
                                <w:color w:val="FFFFFF" w:themeColor="background1"/>
                                <w:sz w:val="48"/>
                              </w:rPr>
                              <w:t>DE LA PROVINCIA DE CÓRDOBA</w:t>
                            </w:r>
                          </w:p>
                          <w:p w14:paraId="1548CC2F" w14:textId="77777777" w:rsidR="00E64E87" w:rsidRPr="00FD1E32" w:rsidRDefault="00E64E87" w:rsidP="0002166A">
                            <w:pPr>
                              <w:spacing w:after="0" w:line="240" w:lineRule="auto"/>
                              <w:jc w:val="center"/>
                              <w:rPr>
                                <w:rFonts w:ascii="Century Gothic" w:hAnsi="Century Gothic"/>
                                <w:color w:val="FFFFFF" w:themeColor="background1"/>
                                <w:sz w:val="18"/>
                              </w:rPr>
                            </w:pPr>
                          </w:p>
                          <w:p w14:paraId="24CDE02C"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p w14:paraId="091DBB33" w14:textId="640DAE42" w:rsidR="00E64E87" w:rsidRPr="005B7806" w:rsidRDefault="00E64E87" w:rsidP="005B7806">
                            <w:pPr>
                              <w:pBdr>
                                <w:top w:val="single" w:sz="4" w:space="0" w:color="FFFFFF" w:themeColor="background1"/>
                                <w:bottom w:val="single" w:sz="4" w:space="1" w:color="FFFFFF" w:themeColor="background1"/>
                              </w:pBdr>
                              <w:spacing w:before="0" w:after="0" w:line="240" w:lineRule="auto"/>
                              <w:jc w:val="center"/>
                              <w:rPr>
                                <w:rFonts w:ascii="Century Gothic" w:hAnsi="Century Gothic"/>
                                <w:i/>
                                <w:color w:val="FFFFFF" w:themeColor="background1"/>
                                <w:sz w:val="36"/>
                              </w:rPr>
                            </w:pPr>
                            <w:r>
                              <w:rPr>
                                <w:rFonts w:ascii="Century Gothic" w:hAnsi="Century Gothic"/>
                                <w:i/>
                                <w:color w:val="FFFFFF" w:themeColor="background1"/>
                                <w:sz w:val="36"/>
                              </w:rPr>
                              <w:t>AGOSTO 2023</w:t>
                            </w:r>
                          </w:p>
                          <w:p w14:paraId="54A34461"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page">
                  <wp14:pctHeight>20000</wp14:pctHeight>
                </wp14:sizeRelV>
              </wp:anchor>
            </w:drawing>
          </mc:Choice>
          <mc:Fallback>
            <w:pict>
              <v:shape w14:anchorId="5C7509E8" id="_x0000_s1027" type="#_x0000_t202" style="position:absolute;left:0;text-align:left;margin-left:132.6pt;margin-top:-495.25pt;width:343.65pt;height:251.95pt;z-index:251658240;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" filled="f" stroked="f">
                <v:textbox style="mso-fit-shape-to-text:t">
                  <w:txbxContent>
                    <w:p w14:paraId="35303407" w14:textId="77777777" w:rsidR="00E64E87" w:rsidRPr="005B7806" w:rsidRDefault="00E64E87" w:rsidP="0002166A">
                      <w:pPr>
                        <w:jc w:val="center"/>
                        <w:rPr>
                          <w:rFonts w:ascii="Century Gothic" w:hAnsi="Century Gothic"/>
                          <w:color w:val="FFFFFF" w:themeColor="background1"/>
                          <w:sz w:val="48"/>
                        </w:rPr>
                      </w:pPr>
                      <w:r w:rsidRPr="005B7806">
                        <w:rPr>
                          <w:rFonts w:ascii="Century Gothic" w:hAnsi="Century Gothic"/>
                          <w:b/>
                          <w:color w:val="FFFFFF" w:themeColor="background1"/>
                          <w:sz w:val="56"/>
                        </w:rPr>
                        <w:t xml:space="preserve">INFORME SOBRE LA RECAUDACIÓN                       </w:t>
                      </w:r>
                      <w:r w:rsidRPr="005B7806">
                        <w:rPr>
                          <w:rFonts w:ascii="Century Gothic" w:hAnsi="Century Gothic"/>
                          <w:color w:val="FFFFFF" w:themeColor="background1"/>
                          <w:sz w:val="48"/>
                        </w:rPr>
                        <w:t>DE LA PROVINCIA DE CÓRDOBA</w:t>
                      </w:r>
                    </w:p>
                    <w:p w14:paraId="1548CC2F" w14:textId="77777777" w:rsidR="00E64E87" w:rsidRPr="00FD1E32" w:rsidRDefault="00E64E87" w:rsidP="0002166A">
                      <w:pPr>
                        <w:spacing w:after="0" w:line="240" w:lineRule="auto"/>
                        <w:jc w:val="center"/>
                        <w:rPr>
                          <w:rFonts w:ascii="Century Gothic" w:hAnsi="Century Gothic"/>
                          <w:color w:val="FFFFFF" w:themeColor="background1"/>
                          <w:sz w:val="18"/>
                        </w:rPr>
                      </w:pPr>
                    </w:p>
                    <w:p w14:paraId="24CDE02C"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p w14:paraId="091DBB33" w14:textId="640DAE42" w:rsidR="00E64E87" w:rsidRPr="005B7806" w:rsidRDefault="00E64E87" w:rsidP="005B7806">
                      <w:pPr>
                        <w:pBdr>
                          <w:top w:val="single" w:sz="4" w:space="0" w:color="FFFFFF" w:themeColor="background1"/>
                          <w:bottom w:val="single" w:sz="4" w:space="1" w:color="FFFFFF" w:themeColor="background1"/>
                        </w:pBdr>
                        <w:spacing w:before="0" w:after="0" w:line="240" w:lineRule="auto"/>
                        <w:jc w:val="center"/>
                        <w:rPr>
                          <w:rFonts w:ascii="Century Gothic" w:hAnsi="Century Gothic"/>
                          <w:i/>
                          <w:color w:val="FFFFFF" w:themeColor="background1"/>
                          <w:sz w:val="36"/>
                        </w:rPr>
                      </w:pPr>
                      <w:r>
                        <w:rPr>
                          <w:rFonts w:ascii="Century Gothic" w:hAnsi="Century Gothic"/>
                          <w:i/>
                          <w:color w:val="FFFFFF" w:themeColor="background1"/>
                          <w:sz w:val="36"/>
                        </w:rPr>
                        <w:t>AGOSTO 2023</w:t>
                      </w:r>
                    </w:p>
                    <w:p w14:paraId="54A34461"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txbxContent>
                </v:textbox>
                <w10:wrap anchorx="page"/>
                <w10:anchorlock/>
              </v:shape>
            </w:pict>
          </mc:Fallback>
        </mc:AlternateContent>
      </w:r>
    </w:p>
    <w:p w14:paraId="5F3BAC84" w14:textId="055DB1EE" w:rsidR="00AD1BF4" w:rsidRPr="00F2658D" w:rsidRDefault="00AD1BF4" w:rsidP="009B0B52">
      <w:pPr>
        <w:jc w:val="center"/>
        <w:rPr>
          <w:rFonts w:cstheme="minorHAnsi"/>
          <w:b/>
          <w:sz w:val="28"/>
        </w:rPr>
      </w:pPr>
    </w:p>
    <w:p w14:paraId="767F9A13" w14:textId="1846C7F6" w:rsidR="00CA100E" w:rsidRPr="00F2658D" w:rsidRDefault="00CA100E" w:rsidP="009B0B52">
      <w:pPr>
        <w:jc w:val="center"/>
        <w:rPr>
          <w:rFonts w:cstheme="minorHAnsi"/>
          <w:b/>
          <w:sz w:val="28"/>
        </w:rPr>
      </w:pPr>
    </w:p>
    <w:p w14:paraId="6E71E1FC" w14:textId="21F7748A" w:rsidR="00CA100E" w:rsidRPr="00F2658D" w:rsidRDefault="00CA100E" w:rsidP="009B0B52">
      <w:pPr>
        <w:jc w:val="center"/>
        <w:rPr>
          <w:rFonts w:cstheme="minorHAnsi"/>
          <w:b/>
          <w:sz w:val="28"/>
        </w:rPr>
      </w:pPr>
    </w:p>
    <w:p w14:paraId="2D3E8C81" w14:textId="2AC04E2B" w:rsidR="00CA100E" w:rsidRPr="00F2658D" w:rsidRDefault="00CA100E" w:rsidP="009B0B52">
      <w:pPr>
        <w:jc w:val="center"/>
        <w:rPr>
          <w:rFonts w:cstheme="minorHAnsi"/>
          <w:b/>
          <w:sz w:val="28"/>
        </w:rPr>
      </w:pPr>
    </w:p>
    <w:p w14:paraId="2E837EEB" w14:textId="40B9256E" w:rsidR="00457D0F" w:rsidRPr="00F2658D" w:rsidRDefault="00457D0F" w:rsidP="009B0B52">
      <w:pPr>
        <w:jc w:val="center"/>
        <w:rPr>
          <w:rFonts w:cstheme="minorHAnsi"/>
          <w:b/>
          <w:sz w:val="28"/>
        </w:rPr>
      </w:pPr>
    </w:p>
    <w:p w14:paraId="19DDC4EE" w14:textId="6BD89B60" w:rsidR="00457D0F" w:rsidRPr="00F2658D" w:rsidRDefault="00457D0F" w:rsidP="009B0B52">
      <w:pPr>
        <w:jc w:val="center"/>
        <w:rPr>
          <w:rFonts w:cstheme="minorHAnsi"/>
          <w:b/>
          <w:sz w:val="28"/>
        </w:rPr>
      </w:pPr>
    </w:p>
    <w:p w14:paraId="6FCDA590" w14:textId="3F557089" w:rsidR="00457D0F" w:rsidRPr="00F2658D" w:rsidRDefault="00457D0F" w:rsidP="009B0B52">
      <w:pPr>
        <w:jc w:val="center"/>
        <w:rPr>
          <w:rFonts w:cstheme="minorHAnsi"/>
          <w:b/>
          <w:sz w:val="28"/>
        </w:rPr>
      </w:pPr>
    </w:p>
    <w:p w14:paraId="4BCB0EE9" w14:textId="4807E400" w:rsidR="00457D0F" w:rsidRPr="00F2658D" w:rsidRDefault="00457D0F" w:rsidP="009B0B52">
      <w:pPr>
        <w:jc w:val="center"/>
        <w:rPr>
          <w:rFonts w:cstheme="minorHAnsi"/>
          <w:b/>
          <w:sz w:val="28"/>
        </w:rPr>
      </w:pPr>
    </w:p>
    <w:p w14:paraId="71C2A84B" w14:textId="53BF2C59" w:rsidR="00457D0F" w:rsidRPr="00F2658D" w:rsidRDefault="00457D0F" w:rsidP="009B0B52">
      <w:pPr>
        <w:jc w:val="center"/>
        <w:rPr>
          <w:rFonts w:cstheme="minorHAnsi"/>
          <w:b/>
          <w:sz w:val="28"/>
        </w:rPr>
      </w:pPr>
    </w:p>
    <w:p w14:paraId="681529C5" w14:textId="0EF069CC" w:rsidR="00457D0F" w:rsidRPr="00F2658D" w:rsidRDefault="00457D0F" w:rsidP="009B0B52">
      <w:pPr>
        <w:jc w:val="center"/>
        <w:rPr>
          <w:rFonts w:cstheme="minorHAnsi"/>
          <w:b/>
          <w:sz w:val="28"/>
        </w:rPr>
      </w:pPr>
    </w:p>
    <w:p w14:paraId="38177AEC" w14:textId="77D371F8" w:rsidR="00457D0F" w:rsidRPr="00F2658D" w:rsidRDefault="00457D0F" w:rsidP="009B0B52">
      <w:pPr>
        <w:jc w:val="center"/>
        <w:rPr>
          <w:rFonts w:cstheme="minorHAnsi"/>
          <w:b/>
          <w:sz w:val="28"/>
        </w:rPr>
      </w:pPr>
    </w:p>
    <w:p w14:paraId="05C826D1" w14:textId="6A85CCCE" w:rsidR="00457D0F" w:rsidRPr="00F2658D" w:rsidRDefault="00457D0F" w:rsidP="009B0B52">
      <w:pPr>
        <w:jc w:val="center"/>
        <w:rPr>
          <w:rFonts w:cstheme="minorHAnsi"/>
          <w:b/>
          <w:sz w:val="28"/>
        </w:rPr>
      </w:pPr>
    </w:p>
    <w:p w14:paraId="2A0EF379" w14:textId="1A9F2D5F" w:rsidR="00457D0F" w:rsidRPr="00F2658D" w:rsidRDefault="00457D0F" w:rsidP="009B0B52">
      <w:pPr>
        <w:jc w:val="center"/>
        <w:rPr>
          <w:rFonts w:cstheme="minorHAnsi"/>
          <w:b/>
          <w:sz w:val="28"/>
        </w:rPr>
      </w:pPr>
    </w:p>
    <w:p w14:paraId="679C42C4" w14:textId="70BA4E50" w:rsidR="00457D0F" w:rsidRPr="00F2658D" w:rsidRDefault="00457D0F" w:rsidP="009B0B52">
      <w:pPr>
        <w:jc w:val="center"/>
        <w:rPr>
          <w:rFonts w:cstheme="minorHAnsi"/>
          <w:b/>
          <w:sz w:val="28"/>
        </w:rPr>
      </w:pPr>
    </w:p>
    <w:p w14:paraId="365B4F98" w14:textId="68094FDC" w:rsidR="00457D0F" w:rsidRPr="00F2658D" w:rsidRDefault="00457D0F" w:rsidP="009B0B52">
      <w:pPr>
        <w:jc w:val="center"/>
        <w:rPr>
          <w:rFonts w:cstheme="minorHAnsi"/>
          <w:b/>
          <w:sz w:val="28"/>
        </w:rPr>
      </w:pPr>
    </w:p>
    <w:p w14:paraId="48499C5D" w14:textId="4B0075C6" w:rsidR="00457D0F" w:rsidRPr="00F2658D" w:rsidRDefault="00457D0F" w:rsidP="009B0B52">
      <w:pPr>
        <w:jc w:val="center"/>
        <w:rPr>
          <w:rFonts w:cstheme="minorHAnsi"/>
          <w:b/>
          <w:sz w:val="28"/>
        </w:rPr>
      </w:pPr>
    </w:p>
    <w:p w14:paraId="6BB30C89" w14:textId="4EF4DB48" w:rsidR="00457D0F" w:rsidRPr="00F2658D" w:rsidRDefault="00457D0F" w:rsidP="009B0B52">
      <w:pPr>
        <w:jc w:val="center"/>
        <w:rPr>
          <w:rFonts w:cstheme="minorHAnsi"/>
          <w:b/>
          <w:sz w:val="28"/>
        </w:rPr>
      </w:pPr>
    </w:p>
    <w:p w14:paraId="228D2835" w14:textId="1C4C44EF" w:rsidR="00457D0F" w:rsidRPr="00F2658D" w:rsidRDefault="00457D0F" w:rsidP="009B0B52">
      <w:pPr>
        <w:jc w:val="center"/>
        <w:rPr>
          <w:rFonts w:cstheme="minorHAnsi"/>
          <w:b/>
          <w:sz w:val="28"/>
        </w:rPr>
      </w:pPr>
    </w:p>
    <w:p w14:paraId="34FD49D6" w14:textId="74065561" w:rsidR="00457D0F" w:rsidRPr="00F2658D" w:rsidRDefault="00457D0F" w:rsidP="009B0B52">
      <w:pPr>
        <w:jc w:val="center"/>
        <w:rPr>
          <w:rFonts w:cstheme="minorHAnsi"/>
          <w:b/>
          <w:sz w:val="28"/>
        </w:rPr>
      </w:pPr>
    </w:p>
    <w:p w14:paraId="320664BF" w14:textId="3A53CCA1" w:rsidR="00457D0F" w:rsidRPr="00F2658D" w:rsidRDefault="00457D0F" w:rsidP="009B0B52">
      <w:pPr>
        <w:jc w:val="center"/>
        <w:rPr>
          <w:rFonts w:cstheme="minorHAnsi"/>
          <w:b/>
          <w:sz w:val="28"/>
        </w:rPr>
      </w:pPr>
    </w:p>
    <w:p w14:paraId="3BDDFCC7" w14:textId="4E373249" w:rsidR="00457D0F" w:rsidRPr="00F2658D" w:rsidRDefault="00457D0F" w:rsidP="009B0B52">
      <w:pPr>
        <w:jc w:val="center"/>
        <w:rPr>
          <w:rFonts w:cstheme="minorHAnsi"/>
          <w:b/>
          <w:sz w:val="28"/>
        </w:rPr>
      </w:pPr>
    </w:p>
    <w:p w14:paraId="36910C1D" w14:textId="758A7618" w:rsidR="00457D0F" w:rsidRPr="00F2658D" w:rsidRDefault="00457D0F" w:rsidP="009B0B52">
      <w:pPr>
        <w:jc w:val="center"/>
        <w:rPr>
          <w:rFonts w:cstheme="minorHAnsi"/>
          <w:b/>
          <w:sz w:val="28"/>
        </w:rPr>
      </w:pPr>
    </w:p>
    <w:p w14:paraId="3BB700EF" w14:textId="77777777" w:rsidR="00CA100E" w:rsidRPr="00F2658D" w:rsidRDefault="00CA100E" w:rsidP="009B0B52">
      <w:pPr>
        <w:jc w:val="center"/>
        <w:rPr>
          <w:rFonts w:cstheme="minorHAnsi"/>
          <w:b/>
          <w:sz w:val="28"/>
        </w:rPr>
      </w:pPr>
    </w:p>
    <w:sdt>
      <w:sdtPr>
        <w:rPr>
          <w:rFonts w:asciiTheme="minorHAnsi" w:eastAsiaTheme="minorEastAsia" w:hAnsiTheme="minorHAnsi" w:cstheme="minorHAnsi"/>
          <w:b w:val="0"/>
          <w:bCs w:val="0"/>
          <w:color w:val="auto"/>
          <w:sz w:val="22"/>
          <w:szCs w:val="22"/>
          <w:lang w:val="es-ES"/>
        </w:rPr>
        <w:id w:val="1107005237"/>
        <w:docPartObj>
          <w:docPartGallery w:val="Table of Contents"/>
          <w:docPartUnique/>
        </w:docPartObj>
      </w:sdtPr>
      <w:sdtEndPr>
        <w:rPr>
          <w:sz w:val="20"/>
          <w:szCs w:val="20"/>
        </w:rPr>
      </w:sdtEndPr>
      <w:sdtContent>
        <w:p w14:paraId="764EA014" w14:textId="70E260E7" w:rsidR="00A24C41" w:rsidRPr="00F2658D" w:rsidRDefault="00A24C41" w:rsidP="00AD3729">
          <w:pPr>
            <w:pStyle w:val="TtuloTDC"/>
            <w:rPr>
              <w:rFonts w:asciiTheme="minorHAnsi" w:hAnsiTheme="minorHAnsi" w:cstheme="minorHAnsi"/>
              <w:color w:val="00A9E6" w:themeColor="accent1"/>
              <w:sz w:val="36"/>
            </w:rPr>
          </w:pPr>
          <w:r w:rsidRPr="00F2658D">
            <w:rPr>
              <w:rFonts w:asciiTheme="minorHAnsi" w:hAnsiTheme="minorHAnsi" w:cstheme="minorHAnsi"/>
              <w:color w:val="00A9E6" w:themeColor="accent1"/>
              <w:sz w:val="36"/>
              <w:lang w:val="es-ES"/>
            </w:rPr>
            <w:t>Contenido</w:t>
          </w:r>
        </w:p>
        <w:p w14:paraId="6E144EDC" w14:textId="042B1B68" w:rsidR="00921DE9" w:rsidRDefault="00877CFA">
          <w:pPr>
            <w:pStyle w:val="TDC1"/>
            <w:tabs>
              <w:tab w:val="right" w:leader="dot" w:pos="8495"/>
            </w:tabs>
            <w:rPr>
              <w:noProof/>
              <w:kern w:val="2"/>
              <w14:ligatures w14:val="standardContextual"/>
            </w:rPr>
          </w:pPr>
          <w:r w:rsidRPr="00F2658D">
            <w:rPr>
              <w:rFonts w:cstheme="minorHAnsi"/>
            </w:rPr>
            <w:fldChar w:fldCharType="begin"/>
          </w:r>
          <w:r w:rsidR="00A24C41" w:rsidRPr="00F2658D">
            <w:rPr>
              <w:rFonts w:cstheme="minorHAnsi"/>
            </w:rPr>
            <w:instrText xml:space="preserve"> TOC \o "1-3" \h \z \u </w:instrText>
          </w:r>
          <w:r w:rsidRPr="00F2658D">
            <w:rPr>
              <w:rFonts w:cstheme="minorHAnsi"/>
            </w:rPr>
            <w:fldChar w:fldCharType="separate"/>
          </w:r>
          <w:hyperlink w:anchor="_Toc186809598" w:history="1">
            <w:r w:rsidR="00921DE9" w:rsidRPr="00683657">
              <w:rPr>
                <w:rStyle w:val="Hipervnculo"/>
                <w:rFonts w:cstheme="minorHAnsi"/>
                <w:noProof/>
              </w:rPr>
              <w:t>Informe Diciembre 2024</w:t>
            </w:r>
            <w:r w:rsidR="00921DE9">
              <w:rPr>
                <w:noProof/>
                <w:webHidden/>
              </w:rPr>
              <w:tab/>
            </w:r>
            <w:r w:rsidR="00921DE9">
              <w:rPr>
                <w:noProof/>
                <w:webHidden/>
              </w:rPr>
              <w:fldChar w:fldCharType="begin"/>
            </w:r>
            <w:r w:rsidR="00921DE9">
              <w:rPr>
                <w:noProof/>
                <w:webHidden/>
              </w:rPr>
              <w:instrText xml:space="preserve"> PAGEREF _Toc186809598 \h </w:instrText>
            </w:r>
            <w:r w:rsidR="00921DE9">
              <w:rPr>
                <w:noProof/>
                <w:webHidden/>
              </w:rPr>
            </w:r>
            <w:r w:rsidR="00921DE9">
              <w:rPr>
                <w:noProof/>
                <w:webHidden/>
              </w:rPr>
              <w:fldChar w:fldCharType="separate"/>
            </w:r>
            <w:r w:rsidR="00921DE9">
              <w:rPr>
                <w:noProof/>
                <w:webHidden/>
              </w:rPr>
              <w:t>3</w:t>
            </w:r>
            <w:r w:rsidR="00921DE9">
              <w:rPr>
                <w:noProof/>
                <w:webHidden/>
              </w:rPr>
              <w:fldChar w:fldCharType="end"/>
            </w:r>
          </w:hyperlink>
        </w:p>
        <w:p w14:paraId="1C2240CA" w14:textId="0BB593D4" w:rsidR="00921DE9" w:rsidRDefault="00921DE9">
          <w:pPr>
            <w:pStyle w:val="TDC3"/>
            <w:tabs>
              <w:tab w:val="right" w:leader="dot" w:pos="8495"/>
            </w:tabs>
            <w:rPr>
              <w:noProof/>
              <w:kern w:val="2"/>
              <w14:ligatures w14:val="standardContextual"/>
            </w:rPr>
          </w:pPr>
          <w:hyperlink w:anchor="_Toc186809599" w:history="1">
            <w:r w:rsidRPr="00683657">
              <w:rPr>
                <w:rStyle w:val="Hipervnculo"/>
                <w:rFonts w:cstheme="minorHAnsi"/>
                <w:noProof/>
              </w:rPr>
              <w:t>Recursos de Origen Provincial</w:t>
            </w:r>
            <w:r>
              <w:rPr>
                <w:noProof/>
                <w:webHidden/>
              </w:rPr>
              <w:tab/>
            </w:r>
            <w:r>
              <w:rPr>
                <w:noProof/>
                <w:webHidden/>
              </w:rPr>
              <w:fldChar w:fldCharType="begin"/>
            </w:r>
            <w:r>
              <w:rPr>
                <w:noProof/>
                <w:webHidden/>
              </w:rPr>
              <w:instrText xml:space="preserve"> PAGEREF _Toc186809599 \h </w:instrText>
            </w:r>
            <w:r>
              <w:rPr>
                <w:noProof/>
                <w:webHidden/>
              </w:rPr>
            </w:r>
            <w:r>
              <w:rPr>
                <w:noProof/>
                <w:webHidden/>
              </w:rPr>
              <w:fldChar w:fldCharType="separate"/>
            </w:r>
            <w:r>
              <w:rPr>
                <w:noProof/>
                <w:webHidden/>
              </w:rPr>
              <w:t>4</w:t>
            </w:r>
            <w:r>
              <w:rPr>
                <w:noProof/>
                <w:webHidden/>
              </w:rPr>
              <w:fldChar w:fldCharType="end"/>
            </w:r>
          </w:hyperlink>
        </w:p>
        <w:p w14:paraId="691C4A64" w14:textId="34AD6D62" w:rsidR="00921DE9" w:rsidRDefault="00921DE9">
          <w:pPr>
            <w:pStyle w:val="TDC3"/>
            <w:tabs>
              <w:tab w:val="right" w:leader="dot" w:pos="8495"/>
            </w:tabs>
            <w:rPr>
              <w:noProof/>
              <w:kern w:val="2"/>
              <w14:ligatures w14:val="standardContextual"/>
            </w:rPr>
          </w:pPr>
          <w:hyperlink w:anchor="_Toc186809600" w:history="1">
            <w:r w:rsidRPr="00683657">
              <w:rPr>
                <w:rStyle w:val="Hipervnculo"/>
                <w:rFonts w:cstheme="minorHAnsi"/>
                <w:noProof/>
              </w:rPr>
              <w:t>Recursos de Origen Nacional</w:t>
            </w:r>
            <w:r>
              <w:rPr>
                <w:noProof/>
                <w:webHidden/>
              </w:rPr>
              <w:tab/>
            </w:r>
            <w:r>
              <w:rPr>
                <w:noProof/>
                <w:webHidden/>
              </w:rPr>
              <w:fldChar w:fldCharType="begin"/>
            </w:r>
            <w:r>
              <w:rPr>
                <w:noProof/>
                <w:webHidden/>
              </w:rPr>
              <w:instrText xml:space="preserve"> PAGEREF _Toc186809600 \h </w:instrText>
            </w:r>
            <w:r>
              <w:rPr>
                <w:noProof/>
                <w:webHidden/>
              </w:rPr>
            </w:r>
            <w:r>
              <w:rPr>
                <w:noProof/>
                <w:webHidden/>
              </w:rPr>
              <w:fldChar w:fldCharType="separate"/>
            </w:r>
            <w:r>
              <w:rPr>
                <w:noProof/>
                <w:webHidden/>
              </w:rPr>
              <w:t>4</w:t>
            </w:r>
            <w:r>
              <w:rPr>
                <w:noProof/>
                <w:webHidden/>
              </w:rPr>
              <w:fldChar w:fldCharType="end"/>
            </w:r>
          </w:hyperlink>
        </w:p>
        <w:p w14:paraId="7D5EC354" w14:textId="4C2CB19B" w:rsidR="00921DE9" w:rsidRDefault="00921DE9">
          <w:pPr>
            <w:pStyle w:val="TDC1"/>
            <w:tabs>
              <w:tab w:val="right" w:leader="dot" w:pos="8495"/>
            </w:tabs>
            <w:rPr>
              <w:noProof/>
              <w:kern w:val="2"/>
              <w14:ligatures w14:val="standardContextual"/>
            </w:rPr>
          </w:pPr>
          <w:hyperlink w:anchor="_Toc186809601" w:history="1">
            <w:r w:rsidRPr="00683657">
              <w:rPr>
                <w:rStyle w:val="Hipervnculo"/>
                <w:rFonts w:cstheme="minorHAnsi"/>
                <w:noProof/>
              </w:rPr>
              <w:t>Anexo - Recaudación de la Provincia de Córdoba</w:t>
            </w:r>
            <w:r>
              <w:rPr>
                <w:noProof/>
                <w:webHidden/>
              </w:rPr>
              <w:tab/>
            </w:r>
            <w:r>
              <w:rPr>
                <w:noProof/>
                <w:webHidden/>
              </w:rPr>
              <w:fldChar w:fldCharType="begin"/>
            </w:r>
            <w:r>
              <w:rPr>
                <w:noProof/>
                <w:webHidden/>
              </w:rPr>
              <w:instrText xml:space="preserve"> PAGEREF _Toc186809601 \h </w:instrText>
            </w:r>
            <w:r>
              <w:rPr>
                <w:noProof/>
                <w:webHidden/>
              </w:rPr>
            </w:r>
            <w:r>
              <w:rPr>
                <w:noProof/>
                <w:webHidden/>
              </w:rPr>
              <w:fldChar w:fldCharType="separate"/>
            </w:r>
            <w:r>
              <w:rPr>
                <w:noProof/>
                <w:webHidden/>
              </w:rPr>
              <w:t>7</w:t>
            </w:r>
            <w:r>
              <w:rPr>
                <w:noProof/>
                <w:webHidden/>
              </w:rPr>
              <w:fldChar w:fldCharType="end"/>
            </w:r>
          </w:hyperlink>
        </w:p>
        <w:p w14:paraId="37786806" w14:textId="7DC4D4E2" w:rsidR="00921DE9" w:rsidRDefault="00921DE9">
          <w:pPr>
            <w:pStyle w:val="TDC2"/>
            <w:tabs>
              <w:tab w:val="right" w:leader="dot" w:pos="8495"/>
            </w:tabs>
            <w:rPr>
              <w:noProof/>
              <w:kern w:val="2"/>
              <w14:ligatures w14:val="standardContextual"/>
            </w:rPr>
          </w:pPr>
          <w:hyperlink w:anchor="_Toc186809602" w:history="1">
            <w:r w:rsidRPr="00683657">
              <w:rPr>
                <w:rStyle w:val="Hipervnculo"/>
                <w:rFonts w:cstheme="minorHAnsi"/>
                <w:noProof/>
              </w:rPr>
              <w:t>Recaudación mensual de la Provincia de Córdoba - Administración General - Año 2024</w:t>
            </w:r>
            <w:r>
              <w:rPr>
                <w:noProof/>
                <w:webHidden/>
              </w:rPr>
              <w:tab/>
            </w:r>
            <w:r>
              <w:rPr>
                <w:noProof/>
                <w:webHidden/>
              </w:rPr>
              <w:fldChar w:fldCharType="begin"/>
            </w:r>
            <w:r>
              <w:rPr>
                <w:noProof/>
                <w:webHidden/>
              </w:rPr>
              <w:instrText xml:space="preserve"> PAGEREF _Toc186809602 \h </w:instrText>
            </w:r>
            <w:r>
              <w:rPr>
                <w:noProof/>
                <w:webHidden/>
              </w:rPr>
            </w:r>
            <w:r>
              <w:rPr>
                <w:noProof/>
                <w:webHidden/>
              </w:rPr>
              <w:fldChar w:fldCharType="separate"/>
            </w:r>
            <w:r>
              <w:rPr>
                <w:noProof/>
                <w:webHidden/>
              </w:rPr>
              <w:t>7</w:t>
            </w:r>
            <w:r>
              <w:rPr>
                <w:noProof/>
                <w:webHidden/>
              </w:rPr>
              <w:fldChar w:fldCharType="end"/>
            </w:r>
          </w:hyperlink>
        </w:p>
        <w:p w14:paraId="213B876C" w14:textId="091E8CCC" w:rsidR="00921DE9" w:rsidRDefault="00921DE9">
          <w:pPr>
            <w:pStyle w:val="TDC2"/>
            <w:tabs>
              <w:tab w:val="right" w:leader="dot" w:pos="8495"/>
            </w:tabs>
            <w:rPr>
              <w:noProof/>
              <w:kern w:val="2"/>
              <w14:ligatures w14:val="standardContextual"/>
            </w:rPr>
          </w:pPr>
          <w:hyperlink w:anchor="_Toc186809603" w:history="1">
            <w:r w:rsidRPr="00683657">
              <w:rPr>
                <w:rStyle w:val="Hipervnculo"/>
                <w:rFonts w:cstheme="minorHAnsi"/>
                <w:noProof/>
              </w:rPr>
              <w:t>Referencias</w:t>
            </w:r>
            <w:r>
              <w:rPr>
                <w:noProof/>
                <w:webHidden/>
              </w:rPr>
              <w:tab/>
            </w:r>
            <w:r>
              <w:rPr>
                <w:noProof/>
                <w:webHidden/>
              </w:rPr>
              <w:fldChar w:fldCharType="begin"/>
            </w:r>
            <w:r>
              <w:rPr>
                <w:noProof/>
                <w:webHidden/>
              </w:rPr>
              <w:instrText xml:space="preserve"> PAGEREF _Toc186809603 \h </w:instrText>
            </w:r>
            <w:r>
              <w:rPr>
                <w:noProof/>
                <w:webHidden/>
              </w:rPr>
            </w:r>
            <w:r>
              <w:rPr>
                <w:noProof/>
                <w:webHidden/>
              </w:rPr>
              <w:fldChar w:fldCharType="separate"/>
            </w:r>
            <w:r>
              <w:rPr>
                <w:noProof/>
                <w:webHidden/>
              </w:rPr>
              <w:t>8</w:t>
            </w:r>
            <w:r>
              <w:rPr>
                <w:noProof/>
                <w:webHidden/>
              </w:rPr>
              <w:fldChar w:fldCharType="end"/>
            </w:r>
          </w:hyperlink>
        </w:p>
        <w:p w14:paraId="02F40C08" w14:textId="03C6FA87" w:rsidR="00A24C41" w:rsidRPr="00F2658D" w:rsidRDefault="00877CFA" w:rsidP="002444C6">
          <w:pPr>
            <w:rPr>
              <w:rFonts w:cstheme="minorHAnsi"/>
            </w:rPr>
          </w:pPr>
          <w:r w:rsidRPr="00F2658D">
            <w:rPr>
              <w:rFonts w:cstheme="minorHAnsi"/>
              <w:b/>
              <w:bCs/>
              <w:lang w:val="es-ES"/>
            </w:rPr>
            <w:fldChar w:fldCharType="end"/>
          </w:r>
        </w:p>
      </w:sdtContent>
    </w:sdt>
    <w:p w14:paraId="677E4B12" w14:textId="77777777" w:rsidR="00A24C41" w:rsidRPr="00F2658D" w:rsidRDefault="00A24C41">
      <w:pPr>
        <w:spacing w:before="0"/>
        <w:rPr>
          <w:rFonts w:eastAsiaTheme="majorEastAsia" w:cstheme="minorHAnsi"/>
          <w:b/>
          <w:bCs/>
          <w:color w:val="00A9E6" w:themeColor="accent1"/>
          <w:sz w:val="24"/>
          <w:szCs w:val="28"/>
        </w:rPr>
      </w:pPr>
      <w:r w:rsidRPr="00F2658D">
        <w:rPr>
          <w:rFonts w:cstheme="minorHAnsi"/>
        </w:rPr>
        <w:br w:type="page"/>
      </w:r>
    </w:p>
    <w:p w14:paraId="37FF1824" w14:textId="076BE072" w:rsidR="003575FC" w:rsidRPr="00F2658D" w:rsidRDefault="006D3F8A" w:rsidP="0067111B">
      <w:pPr>
        <w:pStyle w:val="Ttulo1"/>
        <w:spacing w:before="240"/>
        <w:rPr>
          <w:rFonts w:asciiTheme="minorHAnsi" w:eastAsiaTheme="minorEastAsia" w:hAnsiTheme="minorHAnsi" w:cstheme="minorHAnsi"/>
          <w:bCs w:val="0"/>
          <w:sz w:val="28"/>
          <w:szCs w:val="22"/>
        </w:rPr>
      </w:pPr>
      <w:bookmarkStart w:id="0" w:name="_Toc186809598"/>
      <w:r w:rsidRPr="00F2658D">
        <w:rPr>
          <w:rFonts w:asciiTheme="minorHAnsi" w:eastAsiaTheme="minorEastAsia" w:hAnsiTheme="minorHAnsi" w:cstheme="minorHAnsi"/>
          <w:bCs w:val="0"/>
          <w:sz w:val="28"/>
          <w:szCs w:val="22"/>
        </w:rPr>
        <w:lastRenderedPageBreak/>
        <w:t>Informe</w:t>
      </w:r>
      <w:r w:rsidR="00B8790C" w:rsidRPr="00F2658D">
        <w:rPr>
          <w:rFonts w:asciiTheme="minorHAnsi" w:eastAsiaTheme="minorEastAsia" w:hAnsiTheme="minorHAnsi" w:cstheme="minorHAnsi"/>
          <w:bCs w:val="0"/>
          <w:sz w:val="28"/>
          <w:szCs w:val="22"/>
        </w:rPr>
        <w:t xml:space="preserve"> </w:t>
      </w:r>
      <w:proofErr w:type="gramStart"/>
      <w:r w:rsidR="00704A66">
        <w:rPr>
          <w:rFonts w:asciiTheme="minorHAnsi" w:eastAsiaTheme="minorEastAsia" w:hAnsiTheme="minorHAnsi" w:cstheme="minorHAnsi"/>
          <w:bCs w:val="0"/>
          <w:sz w:val="28"/>
          <w:szCs w:val="22"/>
        </w:rPr>
        <w:t>Diciembre</w:t>
      </w:r>
      <w:proofErr w:type="gramEnd"/>
      <w:r w:rsidRPr="00F2658D">
        <w:rPr>
          <w:rFonts w:asciiTheme="minorHAnsi" w:eastAsiaTheme="minorEastAsia" w:hAnsiTheme="minorHAnsi" w:cstheme="minorHAnsi"/>
          <w:bCs w:val="0"/>
          <w:sz w:val="28"/>
          <w:szCs w:val="22"/>
        </w:rPr>
        <w:t xml:space="preserve"> 202</w:t>
      </w:r>
      <w:r w:rsidR="00524D90" w:rsidRPr="00F2658D">
        <w:rPr>
          <w:rFonts w:asciiTheme="minorHAnsi" w:eastAsiaTheme="minorEastAsia" w:hAnsiTheme="minorHAnsi" w:cstheme="minorHAnsi"/>
          <w:bCs w:val="0"/>
          <w:sz w:val="28"/>
          <w:szCs w:val="22"/>
        </w:rPr>
        <w:t>4</w:t>
      </w:r>
      <w:bookmarkEnd w:id="0"/>
    </w:p>
    <w:p w14:paraId="71BD249A" w14:textId="0A99D52E" w:rsidR="00F01FE8" w:rsidRPr="00F2658D" w:rsidRDefault="00F63D83" w:rsidP="000D12C0">
      <w:pPr>
        <w:spacing w:after="120"/>
        <w:rPr>
          <w:rFonts w:cstheme="minorHAnsi"/>
          <w:b/>
          <w:bCs/>
          <w:iCs/>
          <w:color w:val="1F497D" w:themeColor="text2"/>
        </w:rPr>
      </w:pPr>
      <w:r>
        <w:rPr>
          <w:rFonts w:cstheme="minorHAnsi"/>
          <w:b/>
          <w:bCs/>
          <w:iCs/>
          <w:color w:val="1F497D" w:themeColor="text2"/>
        </w:rPr>
        <w:t>L</w:t>
      </w:r>
      <w:r w:rsidR="00CF20AE" w:rsidRPr="00F2658D">
        <w:rPr>
          <w:rFonts w:cstheme="minorHAnsi"/>
          <w:b/>
          <w:bCs/>
          <w:iCs/>
          <w:color w:val="1F497D" w:themeColor="text2"/>
        </w:rPr>
        <w:t>a recaudación</w:t>
      </w:r>
      <w:r w:rsidR="001D023B">
        <w:rPr>
          <w:rFonts w:cstheme="minorHAnsi"/>
          <w:b/>
          <w:bCs/>
          <w:iCs/>
          <w:color w:val="1F497D" w:themeColor="text2"/>
        </w:rPr>
        <w:t xml:space="preserve"> de </w:t>
      </w:r>
      <w:r w:rsidR="00704A66">
        <w:rPr>
          <w:rFonts w:cstheme="minorHAnsi"/>
          <w:b/>
          <w:bCs/>
          <w:iCs/>
          <w:color w:val="1F497D" w:themeColor="text2"/>
        </w:rPr>
        <w:t>diciembre</w:t>
      </w:r>
      <w:r>
        <w:rPr>
          <w:rFonts w:cstheme="minorHAnsi"/>
          <w:b/>
          <w:bCs/>
          <w:iCs/>
          <w:color w:val="1F497D" w:themeColor="text2"/>
        </w:rPr>
        <w:t xml:space="preserve"> muestra </w:t>
      </w:r>
      <w:r w:rsidR="00DA07A1">
        <w:rPr>
          <w:rFonts w:cstheme="minorHAnsi"/>
          <w:b/>
          <w:bCs/>
          <w:iCs/>
          <w:color w:val="1F497D" w:themeColor="text2"/>
        </w:rPr>
        <w:t>un crecimiento</w:t>
      </w:r>
      <w:r>
        <w:rPr>
          <w:rFonts w:cstheme="minorHAnsi"/>
          <w:b/>
          <w:bCs/>
          <w:iCs/>
          <w:color w:val="1F497D" w:themeColor="text2"/>
        </w:rPr>
        <w:t xml:space="preserve"> real </w:t>
      </w:r>
      <w:r w:rsidR="00DA07A1">
        <w:rPr>
          <w:rFonts w:cstheme="minorHAnsi"/>
          <w:b/>
          <w:bCs/>
          <w:iCs/>
          <w:color w:val="1F497D" w:themeColor="text2"/>
        </w:rPr>
        <w:t>de</w:t>
      </w:r>
      <w:r w:rsidR="00704A66">
        <w:rPr>
          <w:rFonts w:cstheme="minorHAnsi"/>
          <w:b/>
          <w:bCs/>
          <w:iCs/>
          <w:color w:val="1F497D" w:themeColor="text2"/>
        </w:rPr>
        <w:t>l 5</w:t>
      </w:r>
      <w:r>
        <w:rPr>
          <w:rFonts w:cstheme="minorHAnsi"/>
          <w:b/>
          <w:bCs/>
          <w:iCs/>
          <w:color w:val="1F497D" w:themeColor="text2"/>
        </w:rPr>
        <w:t>%</w:t>
      </w:r>
    </w:p>
    <w:p w14:paraId="57367215" w14:textId="13A3F49C" w:rsidR="00C01169" w:rsidRPr="00F2658D" w:rsidRDefault="00E11FB5" w:rsidP="000D12C0">
      <w:pPr>
        <w:numPr>
          <w:ilvl w:val="0"/>
          <w:numId w:val="2"/>
        </w:numPr>
        <w:spacing w:before="0" w:after="160"/>
        <w:ind w:left="567"/>
        <w:jc w:val="both"/>
        <w:rPr>
          <w:rFonts w:cstheme="minorHAnsi"/>
          <w:sz w:val="21"/>
          <w:szCs w:val="21"/>
        </w:rPr>
      </w:pPr>
      <w:r w:rsidRPr="00F2658D">
        <w:rPr>
          <w:rFonts w:cstheme="minorHAnsi"/>
          <w:sz w:val="21"/>
          <w:szCs w:val="21"/>
          <w:shd w:val="clear" w:color="auto" w:fill="FFFFFF"/>
        </w:rPr>
        <w:t xml:space="preserve">La recaudación total del mes de </w:t>
      </w:r>
      <w:r w:rsidR="00704A66">
        <w:rPr>
          <w:rFonts w:cstheme="minorHAnsi"/>
          <w:sz w:val="21"/>
          <w:szCs w:val="21"/>
          <w:shd w:val="clear" w:color="auto" w:fill="FFFFFF"/>
        </w:rPr>
        <w:t>dic</w:t>
      </w:r>
      <w:r w:rsidR="00DA07A1">
        <w:rPr>
          <w:rFonts w:cstheme="minorHAnsi"/>
          <w:sz w:val="21"/>
          <w:szCs w:val="21"/>
          <w:shd w:val="clear" w:color="auto" w:fill="FFFFFF"/>
        </w:rPr>
        <w:t>iembre</w:t>
      </w:r>
      <w:r w:rsidR="00345EC3" w:rsidRPr="00F2658D">
        <w:rPr>
          <w:rFonts w:cstheme="minorHAnsi"/>
          <w:sz w:val="21"/>
          <w:szCs w:val="21"/>
          <w:shd w:val="clear" w:color="auto" w:fill="FFFFFF"/>
        </w:rPr>
        <w:t xml:space="preserve"> de 202</w:t>
      </w:r>
      <w:r w:rsidR="00F2658D">
        <w:rPr>
          <w:rFonts w:cstheme="minorHAnsi"/>
          <w:sz w:val="21"/>
          <w:szCs w:val="21"/>
          <w:shd w:val="clear" w:color="auto" w:fill="FFFFFF"/>
        </w:rPr>
        <w:t>4</w:t>
      </w:r>
      <w:r w:rsidR="00D862C4" w:rsidRPr="00F2658D">
        <w:rPr>
          <w:rFonts w:cstheme="minorHAnsi"/>
          <w:sz w:val="21"/>
          <w:szCs w:val="21"/>
          <w:shd w:val="clear" w:color="auto" w:fill="FFFFFF"/>
        </w:rPr>
        <w:t xml:space="preserve"> fue de </w:t>
      </w:r>
      <w:r w:rsidR="00710713" w:rsidRPr="00F2658D">
        <w:rPr>
          <w:rFonts w:cstheme="minorHAnsi"/>
          <w:sz w:val="21"/>
          <w:szCs w:val="21"/>
        </w:rPr>
        <w:t>$</w:t>
      </w:r>
      <w:r w:rsidR="005966F4">
        <w:rPr>
          <w:rFonts w:cstheme="minorHAnsi"/>
        </w:rPr>
        <w:t>5</w:t>
      </w:r>
      <w:r w:rsidR="00DA07A1">
        <w:rPr>
          <w:rFonts w:cstheme="minorHAnsi"/>
        </w:rPr>
        <w:t>9</w:t>
      </w:r>
      <w:r w:rsidR="0083447B">
        <w:rPr>
          <w:rFonts w:cstheme="minorHAnsi"/>
        </w:rPr>
        <w:t>1.550</w:t>
      </w:r>
      <w:r w:rsidR="00442B8D" w:rsidRPr="002F7C0D">
        <w:rPr>
          <w:rFonts w:cstheme="minorHAnsi"/>
        </w:rPr>
        <w:t xml:space="preserve"> </w:t>
      </w:r>
      <w:r w:rsidR="00D862C4" w:rsidRPr="00F2658D">
        <w:rPr>
          <w:rFonts w:cstheme="minorHAnsi"/>
          <w:sz w:val="21"/>
          <w:szCs w:val="21"/>
        </w:rPr>
        <w:t>millones. Si se descuenta la inflación</w:t>
      </w:r>
      <w:r w:rsidR="00862EF3" w:rsidRPr="00F2658D">
        <w:rPr>
          <w:rFonts w:cstheme="minorHAnsi"/>
          <w:sz w:val="21"/>
          <w:szCs w:val="21"/>
        </w:rPr>
        <w:t>, considerando a tal fin el Índice de Precios al Consumidor de la Provincia de Córdoba</w:t>
      </w:r>
      <w:r w:rsidR="00143763" w:rsidRPr="00F2658D">
        <w:rPr>
          <w:rFonts w:cstheme="minorHAnsi"/>
        </w:rPr>
        <w:t xml:space="preserve"> </w:t>
      </w:r>
      <w:r w:rsidR="00BF2534" w:rsidRPr="00F2658D">
        <w:rPr>
          <w:rFonts w:cstheme="minorHAnsi"/>
          <w:sz w:val="21"/>
          <w:szCs w:val="21"/>
        </w:rPr>
        <w:t xml:space="preserve">hasta el mes de </w:t>
      </w:r>
      <w:r w:rsidR="00F53937">
        <w:rPr>
          <w:rFonts w:cstheme="minorHAnsi"/>
          <w:sz w:val="21"/>
          <w:szCs w:val="21"/>
        </w:rPr>
        <w:t>noviembre</w:t>
      </w:r>
      <w:r w:rsidR="00143763" w:rsidRPr="00F2658D">
        <w:rPr>
          <w:rFonts w:cstheme="minorHAnsi"/>
          <w:sz w:val="21"/>
          <w:szCs w:val="21"/>
        </w:rPr>
        <w:t xml:space="preserve"> </w:t>
      </w:r>
      <w:r w:rsidR="0005439C">
        <w:rPr>
          <w:rFonts w:cstheme="minorHAnsi"/>
          <w:sz w:val="21"/>
          <w:szCs w:val="21"/>
        </w:rPr>
        <w:t>de 2024</w:t>
      </w:r>
      <w:r w:rsidR="00F2658D">
        <w:rPr>
          <w:rFonts w:cstheme="minorHAnsi"/>
          <w:sz w:val="21"/>
          <w:szCs w:val="21"/>
        </w:rPr>
        <w:t xml:space="preserve"> </w:t>
      </w:r>
      <w:r w:rsidR="00143763" w:rsidRPr="00F2658D">
        <w:rPr>
          <w:rFonts w:cstheme="minorHAnsi"/>
          <w:sz w:val="21"/>
          <w:szCs w:val="21"/>
        </w:rPr>
        <w:t>y una esti</w:t>
      </w:r>
      <w:r w:rsidR="00BF2534" w:rsidRPr="00F2658D">
        <w:rPr>
          <w:rFonts w:cstheme="minorHAnsi"/>
          <w:sz w:val="21"/>
          <w:szCs w:val="21"/>
        </w:rPr>
        <w:t>mació</w:t>
      </w:r>
      <w:r w:rsidR="0050140F" w:rsidRPr="00F2658D">
        <w:rPr>
          <w:rFonts w:cstheme="minorHAnsi"/>
          <w:sz w:val="21"/>
          <w:szCs w:val="21"/>
        </w:rPr>
        <w:t xml:space="preserve">n propia para el mes de </w:t>
      </w:r>
      <w:r w:rsidR="00F53937">
        <w:rPr>
          <w:rFonts w:cstheme="minorHAnsi"/>
          <w:sz w:val="21"/>
          <w:szCs w:val="21"/>
        </w:rPr>
        <w:t>diciembre</w:t>
      </w:r>
      <w:r w:rsidR="00341B2F" w:rsidRPr="00F2658D">
        <w:rPr>
          <w:rFonts w:cstheme="minorHAnsi"/>
          <w:sz w:val="21"/>
          <w:szCs w:val="21"/>
        </w:rPr>
        <w:t xml:space="preserve"> de </w:t>
      </w:r>
      <w:r w:rsidR="00F2658D">
        <w:rPr>
          <w:rFonts w:cstheme="minorHAnsi"/>
          <w:sz w:val="21"/>
          <w:szCs w:val="21"/>
        </w:rPr>
        <w:t>2024</w:t>
      </w:r>
      <w:r w:rsidR="00862EF3" w:rsidRPr="00F2658D">
        <w:rPr>
          <w:rFonts w:cstheme="minorHAnsi"/>
          <w:sz w:val="21"/>
          <w:szCs w:val="21"/>
        </w:rPr>
        <w:t xml:space="preserve">, </w:t>
      </w:r>
      <w:r w:rsidR="00345EC3" w:rsidRPr="00F2658D">
        <w:rPr>
          <w:rFonts w:cstheme="minorHAnsi"/>
          <w:sz w:val="21"/>
          <w:szCs w:val="21"/>
        </w:rPr>
        <w:t xml:space="preserve">se observa que </w:t>
      </w:r>
      <w:r w:rsidR="00862EF3" w:rsidRPr="00F2658D">
        <w:rPr>
          <w:rFonts w:cstheme="minorHAnsi"/>
          <w:sz w:val="21"/>
          <w:szCs w:val="21"/>
        </w:rPr>
        <w:t>la recaudación</w:t>
      </w:r>
      <w:r w:rsidR="005966F4">
        <w:rPr>
          <w:rFonts w:cstheme="minorHAnsi"/>
          <w:sz w:val="21"/>
          <w:szCs w:val="21"/>
        </w:rPr>
        <w:t xml:space="preserve"> </w:t>
      </w:r>
      <w:r w:rsidR="00F01AEA">
        <w:rPr>
          <w:rFonts w:cstheme="minorHAnsi"/>
          <w:sz w:val="21"/>
          <w:szCs w:val="21"/>
        </w:rPr>
        <w:t xml:space="preserve">presenta </w:t>
      </w:r>
      <w:r w:rsidR="00DD1265">
        <w:rPr>
          <w:rFonts w:cstheme="minorHAnsi"/>
          <w:sz w:val="21"/>
          <w:szCs w:val="21"/>
        </w:rPr>
        <w:t xml:space="preserve">una </w:t>
      </w:r>
      <w:r w:rsidR="005966F4">
        <w:rPr>
          <w:rFonts w:cstheme="minorHAnsi"/>
          <w:sz w:val="21"/>
          <w:szCs w:val="21"/>
        </w:rPr>
        <w:t>variación</w:t>
      </w:r>
      <w:r w:rsidR="00DA07A1">
        <w:rPr>
          <w:rFonts w:cstheme="minorHAnsi"/>
          <w:sz w:val="21"/>
          <w:szCs w:val="21"/>
        </w:rPr>
        <w:t xml:space="preserve"> </w:t>
      </w:r>
      <w:r w:rsidR="00DD1265">
        <w:rPr>
          <w:rFonts w:cstheme="minorHAnsi"/>
          <w:sz w:val="21"/>
          <w:szCs w:val="21"/>
        </w:rPr>
        <w:t xml:space="preserve">del </w:t>
      </w:r>
      <w:r w:rsidR="00F53937">
        <w:rPr>
          <w:rFonts w:cstheme="minorHAnsi"/>
          <w:sz w:val="21"/>
          <w:szCs w:val="21"/>
        </w:rPr>
        <w:t>5</w:t>
      </w:r>
      <w:r w:rsidR="00DD1265">
        <w:rPr>
          <w:rFonts w:cstheme="minorHAnsi"/>
          <w:sz w:val="21"/>
          <w:szCs w:val="21"/>
        </w:rPr>
        <w:t xml:space="preserve">% por </w:t>
      </w:r>
      <w:r w:rsidR="00DA07A1">
        <w:rPr>
          <w:rFonts w:cstheme="minorHAnsi"/>
          <w:sz w:val="21"/>
          <w:szCs w:val="21"/>
        </w:rPr>
        <w:t>encima</w:t>
      </w:r>
      <w:r w:rsidR="00DD1265">
        <w:rPr>
          <w:rFonts w:cstheme="minorHAnsi"/>
          <w:sz w:val="21"/>
          <w:szCs w:val="21"/>
        </w:rPr>
        <w:t xml:space="preserve"> de la inflación</w:t>
      </w:r>
      <w:r w:rsidR="00C97ED3" w:rsidRPr="00F2658D">
        <w:rPr>
          <w:rFonts w:cstheme="minorHAnsi"/>
          <w:sz w:val="21"/>
          <w:szCs w:val="21"/>
        </w:rPr>
        <w:t xml:space="preserve"> (</w:t>
      </w:r>
      <w:r w:rsidR="00C97ED3" w:rsidRPr="0094608B">
        <w:rPr>
          <w:rFonts w:cstheme="minorHAnsi"/>
          <w:i/>
          <w:iCs/>
          <w:sz w:val="21"/>
          <w:szCs w:val="21"/>
        </w:rPr>
        <w:t>Gráfico</w:t>
      </w:r>
      <w:r w:rsidR="00D92C5A" w:rsidRPr="0094608B">
        <w:rPr>
          <w:rFonts w:cstheme="minorHAnsi"/>
          <w:i/>
          <w:iCs/>
          <w:sz w:val="21"/>
          <w:szCs w:val="21"/>
        </w:rPr>
        <w:t>s</w:t>
      </w:r>
      <w:r w:rsidR="00C97ED3" w:rsidRPr="0094608B">
        <w:rPr>
          <w:rFonts w:cstheme="minorHAnsi"/>
          <w:i/>
          <w:iCs/>
          <w:sz w:val="21"/>
          <w:szCs w:val="21"/>
        </w:rPr>
        <w:t xml:space="preserve"> 1</w:t>
      </w:r>
      <w:r w:rsidR="00D92C5A" w:rsidRPr="0094608B">
        <w:rPr>
          <w:rFonts w:cstheme="minorHAnsi"/>
          <w:i/>
          <w:iCs/>
          <w:sz w:val="21"/>
          <w:szCs w:val="21"/>
        </w:rPr>
        <w:t xml:space="preserve"> y 3</w:t>
      </w:r>
      <w:r w:rsidR="00C97ED3" w:rsidRPr="00F2658D">
        <w:rPr>
          <w:rFonts w:cstheme="minorHAnsi"/>
          <w:sz w:val="21"/>
          <w:szCs w:val="21"/>
        </w:rPr>
        <w:t>)</w:t>
      </w:r>
      <w:r w:rsidR="005E22E8" w:rsidRPr="00F2658D">
        <w:rPr>
          <w:rFonts w:cstheme="minorHAnsi"/>
          <w:sz w:val="21"/>
          <w:szCs w:val="21"/>
        </w:rPr>
        <w:t>.</w:t>
      </w:r>
      <w:r w:rsidR="007B349A" w:rsidRPr="00F2658D">
        <w:rPr>
          <w:rFonts w:cstheme="minorHAnsi"/>
          <w:sz w:val="21"/>
          <w:szCs w:val="21"/>
        </w:rPr>
        <w:t xml:space="preserve"> </w:t>
      </w:r>
    </w:p>
    <w:p w14:paraId="0DC0AD78" w14:textId="714876E8" w:rsidR="00562CF9" w:rsidRPr="00442B8D" w:rsidRDefault="005966F4" w:rsidP="000D12C0">
      <w:pPr>
        <w:numPr>
          <w:ilvl w:val="0"/>
          <w:numId w:val="2"/>
        </w:numPr>
        <w:spacing w:before="0" w:after="160"/>
        <w:ind w:left="567"/>
        <w:jc w:val="both"/>
        <w:rPr>
          <w:rFonts w:cstheme="minorHAnsi"/>
          <w:sz w:val="21"/>
          <w:szCs w:val="21"/>
          <w:shd w:val="clear" w:color="auto" w:fill="FFFFFF"/>
        </w:rPr>
      </w:pPr>
      <w:r>
        <w:rPr>
          <w:rFonts w:cstheme="minorHAnsi"/>
          <w:sz w:val="21"/>
          <w:szCs w:val="21"/>
        </w:rPr>
        <w:t xml:space="preserve">La </w:t>
      </w:r>
      <w:r w:rsidR="00DB2869">
        <w:rPr>
          <w:rFonts w:cstheme="minorHAnsi"/>
          <w:sz w:val="21"/>
          <w:szCs w:val="21"/>
        </w:rPr>
        <w:t xml:space="preserve">variación real es </w:t>
      </w:r>
      <w:r w:rsidR="00DA07A1">
        <w:rPr>
          <w:rFonts w:cstheme="minorHAnsi"/>
          <w:sz w:val="21"/>
          <w:szCs w:val="21"/>
        </w:rPr>
        <w:t>negativa</w:t>
      </w:r>
      <w:r w:rsidR="00DB2869">
        <w:rPr>
          <w:rFonts w:cstheme="minorHAnsi"/>
          <w:sz w:val="21"/>
          <w:szCs w:val="21"/>
        </w:rPr>
        <w:t xml:space="preserve"> cuando la </w:t>
      </w:r>
      <w:r>
        <w:rPr>
          <w:rFonts w:cstheme="minorHAnsi"/>
          <w:sz w:val="21"/>
          <w:szCs w:val="21"/>
        </w:rPr>
        <w:t xml:space="preserve">comparación </w:t>
      </w:r>
      <w:r w:rsidR="00DB2869">
        <w:rPr>
          <w:rFonts w:cstheme="minorHAnsi"/>
          <w:sz w:val="21"/>
          <w:szCs w:val="21"/>
        </w:rPr>
        <w:t xml:space="preserve">se hace </w:t>
      </w:r>
      <w:r w:rsidR="00F80BC4">
        <w:rPr>
          <w:rFonts w:cstheme="minorHAnsi"/>
          <w:sz w:val="21"/>
          <w:szCs w:val="21"/>
        </w:rPr>
        <w:t xml:space="preserve">con un período previo a la recesión </w:t>
      </w:r>
      <w:r>
        <w:rPr>
          <w:rFonts w:cstheme="minorHAnsi"/>
          <w:sz w:val="21"/>
          <w:szCs w:val="21"/>
        </w:rPr>
        <w:t xml:space="preserve">del </w:t>
      </w:r>
      <w:r w:rsidR="001D023B" w:rsidRPr="00F2658D">
        <w:rPr>
          <w:rFonts w:cstheme="minorHAnsi"/>
          <w:sz w:val="21"/>
          <w:szCs w:val="21"/>
        </w:rPr>
        <w:t>2018</w:t>
      </w:r>
      <w:r w:rsidR="00F80BC4">
        <w:rPr>
          <w:rFonts w:cstheme="minorHAnsi"/>
          <w:sz w:val="21"/>
          <w:szCs w:val="21"/>
        </w:rPr>
        <w:t xml:space="preserve">, </w:t>
      </w:r>
      <w:r>
        <w:rPr>
          <w:rFonts w:cstheme="minorHAnsi"/>
          <w:sz w:val="21"/>
          <w:szCs w:val="21"/>
        </w:rPr>
        <w:t>esto es,</w:t>
      </w:r>
      <w:r w:rsidR="00F80BC4">
        <w:rPr>
          <w:rFonts w:cstheme="minorHAnsi"/>
          <w:sz w:val="21"/>
          <w:szCs w:val="21"/>
        </w:rPr>
        <w:t xml:space="preserve"> </w:t>
      </w:r>
      <w:r w:rsidR="00F53937">
        <w:rPr>
          <w:rFonts w:cstheme="minorHAnsi"/>
          <w:sz w:val="21"/>
          <w:szCs w:val="21"/>
        </w:rPr>
        <w:t>diciembre</w:t>
      </w:r>
      <w:r w:rsidR="00DA07A1">
        <w:rPr>
          <w:rFonts w:cstheme="minorHAnsi"/>
          <w:sz w:val="21"/>
          <w:szCs w:val="21"/>
        </w:rPr>
        <w:t xml:space="preserve"> 2024 contra </w:t>
      </w:r>
      <w:r w:rsidR="00F53937">
        <w:rPr>
          <w:rFonts w:cstheme="minorHAnsi"/>
          <w:sz w:val="21"/>
          <w:szCs w:val="21"/>
        </w:rPr>
        <w:t>diciembre</w:t>
      </w:r>
      <w:r w:rsidR="00F80BC4">
        <w:rPr>
          <w:rFonts w:cstheme="minorHAnsi"/>
          <w:sz w:val="21"/>
          <w:szCs w:val="21"/>
        </w:rPr>
        <w:t xml:space="preserve"> </w:t>
      </w:r>
      <w:r w:rsidR="001D023B">
        <w:rPr>
          <w:rFonts w:cstheme="minorHAnsi"/>
          <w:sz w:val="21"/>
          <w:szCs w:val="21"/>
        </w:rPr>
        <w:t xml:space="preserve">de </w:t>
      </w:r>
      <w:r w:rsidR="00DF7C9F">
        <w:rPr>
          <w:rFonts w:cstheme="minorHAnsi"/>
          <w:sz w:val="21"/>
          <w:szCs w:val="21"/>
        </w:rPr>
        <w:t>2017</w:t>
      </w:r>
      <w:r w:rsidR="00DA07A1">
        <w:rPr>
          <w:rFonts w:cstheme="minorHAnsi"/>
          <w:sz w:val="21"/>
          <w:szCs w:val="21"/>
        </w:rPr>
        <w:t xml:space="preserve"> (-</w:t>
      </w:r>
      <w:r w:rsidR="00F53937">
        <w:rPr>
          <w:rFonts w:cstheme="minorHAnsi"/>
          <w:sz w:val="21"/>
          <w:szCs w:val="21"/>
        </w:rPr>
        <w:t>7</w:t>
      </w:r>
      <w:r w:rsidR="00DA07A1">
        <w:rPr>
          <w:rFonts w:cstheme="minorHAnsi"/>
          <w:sz w:val="21"/>
          <w:szCs w:val="21"/>
        </w:rPr>
        <w:t>%)</w:t>
      </w:r>
      <w:r w:rsidR="001D023B" w:rsidRPr="00F2658D">
        <w:rPr>
          <w:rFonts w:cstheme="minorHAnsi"/>
          <w:sz w:val="21"/>
          <w:szCs w:val="21"/>
        </w:rPr>
        <w:t xml:space="preserve">. Por su parte, </w:t>
      </w:r>
      <w:r w:rsidR="00DB2869">
        <w:rPr>
          <w:rFonts w:cstheme="minorHAnsi"/>
          <w:sz w:val="21"/>
          <w:szCs w:val="21"/>
        </w:rPr>
        <w:t>si se</w:t>
      </w:r>
      <w:r w:rsidR="001D023B" w:rsidRPr="00F2658D">
        <w:rPr>
          <w:rFonts w:cstheme="minorHAnsi"/>
          <w:sz w:val="21"/>
          <w:szCs w:val="21"/>
        </w:rPr>
        <w:t xml:space="preserve"> </w:t>
      </w:r>
      <w:r w:rsidR="00DB2869">
        <w:rPr>
          <w:rFonts w:cstheme="minorHAnsi"/>
          <w:sz w:val="21"/>
          <w:szCs w:val="21"/>
        </w:rPr>
        <w:t xml:space="preserve">coteja contra </w:t>
      </w:r>
      <w:r w:rsidR="00F53937">
        <w:rPr>
          <w:rFonts w:cstheme="minorHAnsi"/>
          <w:sz w:val="21"/>
          <w:szCs w:val="21"/>
        </w:rPr>
        <w:t>dic</w:t>
      </w:r>
      <w:r w:rsidR="00DA07A1">
        <w:rPr>
          <w:rFonts w:cstheme="minorHAnsi"/>
          <w:sz w:val="21"/>
          <w:szCs w:val="21"/>
        </w:rPr>
        <w:t>iembre</w:t>
      </w:r>
      <w:r w:rsidR="001D023B">
        <w:rPr>
          <w:rFonts w:cstheme="minorHAnsi"/>
          <w:sz w:val="21"/>
          <w:szCs w:val="21"/>
        </w:rPr>
        <w:t xml:space="preserve"> de </w:t>
      </w:r>
      <w:r w:rsidR="00DF7C9F">
        <w:rPr>
          <w:rFonts w:cstheme="minorHAnsi"/>
          <w:sz w:val="21"/>
          <w:szCs w:val="21"/>
        </w:rPr>
        <w:t xml:space="preserve">2018, </w:t>
      </w:r>
      <w:r w:rsidR="001D023B">
        <w:rPr>
          <w:rFonts w:cstheme="minorHAnsi"/>
          <w:sz w:val="21"/>
          <w:szCs w:val="21"/>
        </w:rPr>
        <w:t>2019, 2020</w:t>
      </w:r>
      <w:r w:rsidR="001D023B" w:rsidRPr="00F2658D">
        <w:rPr>
          <w:rFonts w:cstheme="minorHAnsi"/>
          <w:sz w:val="21"/>
          <w:szCs w:val="21"/>
        </w:rPr>
        <w:t>,</w:t>
      </w:r>
      <w:r w:rsidR="001D023B">
        <w:rPr>
          <w:rFonts w:cstheme="minorHAnsi"/>
          <w:sz w:val="21"/>
          <w:szCs w:val="21"/>
        </w:rPr>
        <w:t xml:space="preserve"> 2021 y 2022</w:t>
      </w:r>
      <w:r w:rsidR="001D023B" w:rsidRPr="00F2658D">
        <w:rPr>
          <w:rFonts w:cstheme="minorHAnsi"/>
          <w:sz w:val="21"/>
          <w:szCs w:val="21"/>
        </w:rPr>
        <w:t xml:space="preserve"> </w:t>
      </w:r>
      <w:r w:rsidR="00DB2869">
        <w:rPr>
          <w:rFonts w:cstheme="minorHAnsi"/>
          <w:sz w:val="21"/>
          <w:szCs w:val="21"/>
        </w:rPr>
        <w:t>se presentan</w:t>
      </w:r>
      <w:r w:rsidR="001D023B" w:rsidRPr="00F2658D">
        <w:rPr>
          <w:rFonts w:cstheme="minorHAnsi"/>
          <w:sz w:val="21"/>
          <w:szCs w:val="21"/>
        </w:rPr>
        <w:t xml:space="preserve"> variaciones reales de </w:t>
      </w:r>
      <w:r w:rsidR="00DA07A1">
        <w:rPr>
          <w:rFonts w:cstheme="minorHAnsi"/>
          <w:sz w:val="21"/>
          <w:szCs w:val="21"/>
        </w:rPr>
        <w:t>3</w:t>
      </w:r>
      <w:r w:rsidR="00DF7C9F">
        <w:rPr>
          <w:rFonts w:cstheme="minorHAnsi"/>
          <w:sz w:val="21"/>
          <w:szCs w:val="21"/>
        </w:rPr>
        <w:t xml:space="preserve">%, </w:t>
      </w:r>
      <w:r>
        <w:rPr>
          <w:rFonts w:cstheme="minorHAnsi"/>
          <w:sz w:val="21"/>
          <w:szCs w:val="21"/>
        </w:rPr>
        <w:t>1</w:t>
      </w:r>
      <w:r w:rsidR="00F53937">
        <w:rPr>
          <w:rFonts w:cstheme="minorHAnsi"/>
          <w:sz w:val="21"/>
          <w:szCs w:val="21"/>
        </w:rPr>
        <w:t>1</w:t>
      </w:r>
      <w:r w:rsidR="001D023B">
        <w:rPr>
          <w:rFonts w:cstheme="minorHAnsi"/>
          <w:sz w:val="21"/>
          <w:szCs w:val="21"/>
        </w:rPr>
        <w:t xml:space="preserve">%, </w:t>
      </w:r>
      <w:r w:rsidR="00F53937">
        <w:rPr>
          <w:rFonts w:cstheme="minorHAnsi"/>
          <w:sz w:val="21"/>
          <w:szCs w:val="21"/>
        </w:rPr>
        <w:t>-4</w:t>
      </w:r>
      <w:r w:rsidR="001D023B" w:rsidRPr="00F2658D">
        <w:rPr>
          <w:rFonts w:cstheme="minorHAnsi"/>
          <w:sz w:val="21"/>
          <w:szCs w:val="21"/>
        </w:rPr>
        <w:t xml:space="preserve">%, </w:t>
      </w:r>
      <w:r w:rsidR="00DB2869">
        <w:rPr>
          <w:rFonts w:cstheme="minorHAnsi"/>
          <w:sz w:val="21"/>
          <w:szCs w:val="21"/>
        </w:rPr>
        <w:t>-</w:t>
      </w:r>
      <w:r w:rsidR="00F53937">
        <w:rPr>
          <w:rFonts w:cstheme="minorHAnsi"/>
          <w:sz w:val="21"/>
          <w:szCs w:val="21"/>
        </w:rPr>
        <w:t>1</w:t>
      </w:r>
      <w:r w:rsidR="00DA07A1">
        <w:rPr>
          <w:rFonts w:cstheme="minorHAnsi"/>
          <w:sz w:val="21"/>
          <w:szCs w:val="21"/>
        </w:rPr>
        <w:t>3</w:t>
      </w:r>
      <w:r w:rsidR="001D023B" w:rsidRPr="00F2658D">
        <w:rPr>
          <w:rFonts w:cstheme="minorHAnsi"/>
          <w:sz w:val="21"/>
          <w:szCs w:val="21"/>
        </w:rPr>
        <w:t>%</w:t>
      </w:r>
      <w:r w:rsidR="00EA6D49">
        <w:rPr>
          <w:rFonts w:cstheme="minorHAnsi"/>
          <w:sz w:val="21"/>
          <w:szCs w:val="21"/>
        </w:rPr>
        <w:t xml:space="preserve"> y -</w:t>
      </w:r>
      <w:r w:rsidR="00F53937">
        <w:rPr>
          <w:rFonts w:cstheme="minorHAnsi"/>
          <w:sz w:val="21"/>
          <w:szCs w:val="21"/>
        </w:rPr>
        <w:t>13</w:t>
      </w:r>
      <w:r w:rsidR="00EA6D49">
        <w:rPr>
          <w:rFonts w:cstheme="minorHAnsi"/>
          <w:sz w:val="21"/>
          <w:szCs w:val="21"/>
        </w:rPr>
        <w:t>%</w:t>
      </w:r>
      <w:r w:rsidR="001D023B" w:rsidRPr="00F2658D">
        <w:rPr>
          <w:rFonts w:cstheme="minorHAnsi"/>
          <w:sz w:val="21"/>
          <w:szCs w:val="21"/>
        </w:rPr>
        <w:t>, respectivamente</w:t>
      </w:r>
      <w:r w:rsidR="00053559">
        <w:rPr>
          <w:rFonts w:cstheme="minorHAnsi"/>
        </w:rPr>
        <w:t>.</w:t>
      </w:r>
    </w:p>
    <w:p w14:paraId="020B5855" w14:textId="0B33C9AC" w:rsidR="00F91A72" w:rsidRPr="00053559" w:rsidRDefault="00F91A72" w:rsidP="00F91A72">
      <w:pPr>
        <w:numPr>
          <w:ilvl w:val="0"/>
          <w:numId w:val="2"/>
        </w:numPr>
        <w:spacing w:before="0" w:after="160"/>
        <w:ind w:left="567"/>
        <w:jc w:val="both"/>
        <w:rPr>
          <w:rFonts w:cstheme="minorHAnsi"/>
          <w:sz w:val="21"/>
          <w:szCs w:val="21"/>
          <w:shd w:val="clear" w:color="auto" w:fill="FFFFFF"/>
        </w:rPr>
      </w:pPr>
      <w:r w:rsidRPr="00F2658D">
        <w:rPr>
          <w:rFonts w:cstheme="minorHAnsi"/>
          <w:sz w:val="21"/>
          <w:szCs w:val="21"/>
        </w:rPr>
        <w:t xml:space="preserve">En </w:t>
      </w:r>
      <w:r w:rsidR="00F53937">
        <w:rPr>
          <w:rFonts w:cstheme="minorHAnsi"/>
          <w:sz w:val="21"/>
          <w:szCs w:val="21"/>
        </w:rPr>
        <w:t>dic</w:t>
      </w:r>
      <w:r w:rsidR="00DA07A1">
        <w:rPr>
          <w:rFonts w:cstheme="minorHAnsi"/>
          <w:sz w:val="21"/>
          <w:szCs w:val="21"/>
        </w:rPr>
        <w:t>iembre</w:t>
      </w:r>
      <w:r>
        <w:rPr>
          <w:rFonts w:cstheme="minorHAnsi"/>
          <w:sz w:val="21"/>
          <w:szCs w:val="21"/>
        </w:rPr>
        <w:t xml:space="preserve"> 2024</w:t>
      </w:r>
      <w:r w:rsidRPr="00F2658D">
        <w:rPr>
          <w:rFonts w:cstheme="minorHAnsi"/>
          <w:sz w:val="21"/>
          <w:szCs w:val="21"/>
        </w:rPr>
        <w:t xml:space="preserve">, se observa que el conjunto </w:t>
      </w:r>
      <w:r>
        <w:rPr>
          <w:rFonts w:cstheme="minorHAnsi"/>
          <w:sz w:val="21"/>
          <w:szCs w:val="21"/>
        </w:rPr>
        <w:t xml:space="preserve">de </w:t>
      </w:r>
      <w:r w:rsidRPr="0092119C">
        <w:rPr>
          <w:rFonts w:cstheme="minorHAnsi"/>
          <w:sz w:val="21"/>
          <w:szCs w:val="21"/>
        </w:rPr>
        <w:t xml:space="preserve">impuestos cuya dinámica recaudatoria se relaciona con los niveles de actividad (IVA, </w:t>
      </w:r>
      <w:r>
        <w:rPr>
          <w:rFonts w:cstheme="minorHAnsi"/>
          <w:sz w:val="21"/>
          <w:szCs w:val="21"/>
        </w:rPr>
        <w:t xml:space="preserve">Ganancias, </w:t>
      </w:r>
      <w:r w:rsidRPr="0092119C">
        <w:rPr>
          <w:rFonts w:cstheme="minorHAnsi"/>
          <w:sz w:val="21"/>
          <w:szCs w:val="21"/>
        </w:rPr>
        <w:t xml:space="preserve">Ingresos Brutos y Sellos), es decir, que gravan las transacciones económicas, </w:t>
      </w:r>
      <w:r>
        <w:rPr>
          <w:rFonts w:cstheme="minorHAnsi"/>
          <w:sz w:val="21"/>
          <w:szCs w:val="21"/>
        </w:rPr>
        <w:t>presentan</w:t>
      </w:r>
      <w:r w:rsidRPr="0092119C">
        <w:rPr>
          <w:rFonts w:cstheme="minorHAnsi"/>
          <w:sz w:val="21"/>
          <w:szCs w:val="21"/>
        </w:rPr>
        <w:t xml:space="preserve"> </w:t>
      </w:r>
      <w:r w:rsidR="0094608B">
        <w:rPr>
          <w:rFonts w:cstheme="minorHAnsi"/>
          <w:sz w:val="21"/>
          <w:szCs w:val="21"/>
        </w:rPr>
        <w:t>un aumento</w:t>
      </w:r>
      <w:r w:rsidRPr="0092119C">
        <w:rPr>
          <w:rFonts w:cstheme="minorHAnsi"/>
          <w:sz w:val="21"/>
          <w:szCs w:val="21"/>
        </w:rPr>
        <w:t xml:space="preserve"> real del </w:t>
      </w:r>
      <w:r w:rsidR="0094608B">
        <w:rPr>
          <w:rFonts w:cstheme="minorHAnsi"/>
          <w:sz w:val="21"/>
          <w:szCs w:val="21"/>
        </w:rPr>
        <w:t>4</w:t>
      </w:r>
      <w:r w:rsidRPr="0092119C">
        <w:rPr>
          <w:rFonts w:cstheme="minorHAnsi"/>
          <w:sz w:val="21"/>
          <w:szCs w:val="21"/>
        </w:rPr>
        <w:t xml:space="preserve">% respecto a </w:t>
      </w:r>
      <w:r w:rsidR="0094608B">
        <w:rPr>
          <w:rFonts w:cstheme="minorHAnsi"/>
          <w:sz w:val="21"/>
          <w:szCs w:val="21"/>
        </w:rPr>
        <w:t>dic</w:t>
      </w:r>
      <w:r w:rsidR="00DA07A1">
        <w:rPr>
          <w:rFonts w:cstheme="minorHAnsi"/>
          <w:sz w:val="21"/>
          <w:szCs w:val="21"/>
        </w:rPr>
        <w:t>iembre</w:t>
      </w:r>
      <w:r w:rsidRPr="0092119C">
        <w:rPr>
          <w:rFonts w:cstheme="minorHAnsi"/>
          <w:sz w:val="21"/>
          <w:szCs w:val="21"/>
        </w:rPr>
        <w:t xml:space="preserve"> de 2023. </w:t>
      </w:r>
      <w:r>
        <w:rPr>
          <w:rFonts w:cstheme="minorHAnsi"/>
          <w:sz w:val="21"/>
          <w:szCs w:val="21"/>
        </w:rPr>
        <w:t>S</w:t>
      </w:r>
      <w:r w:rsidRPr="0092119C">
        <w:rPr>
          <w:rFonts w:cstheme="minorHAnsi"/>
          <w:sz w:val="21"/>
          <w:szCs w:val="21"/>
        </w:rPr>
        <w:t xml:space="preserve">i se compara la evolución de los mismos frente a un período previo a la recesión </w:t>
      </w:r>
      <w:r>
        <w:rPr>
          <w:rFonts w:cstheme="minorHAnsi"/>
          <w:sz w:val="21"/>
          <w:szCs w:val="21"/>
        </w:rPr>
        <w:t>de mediados del año</w:t>
      </w:r>
      <w:r w:rsidRPr="0092119C">
        <w:rPr>
          <w:rFonts w:cstheme="minorHAnsi"/>
          <w:sz w:val="21"/>
          <w:szCs w:val="21"/>
        </w:rPr>
        <w:t xml:space="preserve"> 2018, se advierte </w:t>
      </w:r>
      <w:r>
        <w:rPr>
          <w:rFonts w:cstheme="minorHAnsi"/>
          <w:sz w:val="21"/>
          <w:szCs w:val="21"/>
        </w:rPr>
        <w:t>en</w:t>
      </w:r>
      <w:r w:rsidR="00DA07A1">
        <w:rPr>
          <w:rFonts w:cstheme="minorHAnsi"/>
          <w:sz w:val="21"/>
          <w:szCs w:val="21"/>
        </w:rPr>
        <w:t xml:space="preserve"> el agregado de</w:t>
      </w:r>
      <w:r>
        <w:rPr>
          <w:rFonts w:cstheme="minorHAnsi"/>
          <w:sz w:val="21"/>
          <w:szCs w:val="21"/>
        </w:rPr>
        <w:t xml:space="preserve"> estos impuestos </w:t>
      </w:r>
      <w:r w:rsidR="0094608B">
        <w:rPr>
          <w:rFonts w:cstheme="minorHAnsi"/>
          <w:sz w:val="21"/>
          <w:szCs w:val="21"/>
        </w:rPr>
        <w:t>una caída real</w:t>
      </w:r>
      <w:r w:rsidR="00DA07A1">
        <w:rPr>
          <w:rFonts w:cstheme="minorHAnsi"/>
          <w:sz w:val="21"/>
          <w:szCs w:val="21"/>
        </w:rPr>
        <w:t xml:space="preserve"> en </w:t>
      </w:r>
      <w:r w:rsidR="0094608B">
        <w:rPr>
          <w:rFonts w:cstheme="minorHAnsi"/>
          <w:sz w:val="21"/>
          <w:szCs w:val="21"/>
        </w:rPr>
        <w:t>dic</w:t>
      </w:r>
      <w:r w:rsidR="00DA07A1">
        <w:rPr>
          <w:rFonts w:cstheme="minorHAnsi"/>
          <w:sz w:val="21"/>
          <w:szCs w:val="21"/>
        </w:rPr>
        <w:t>iembre</w:t>
      </w:r>
      <w:r w:rsidRPr="0092119C">
        <w:rPr>
          <w:rFonts w:cstheme="minorHAnsi"/>
          <w:sz w:val="21"/>
          <w:szCs w:val="21"/>
        </w:rPr>
        <w:t xml:space="preserve"> 2024 respecto a </w:t>
      </w:r>
      <w:r w:rsidR="0094608B">
        <w:rPr>
          <w:rFonts w:cstheme="minorHAnsi"/>
          <w:sz w:val="21"/>
          <w:szCs w:val="21"/>
        </w:rPr>
        <w:t>dic</w:t>
      </w:r>
      <w:r w:rsidR="00DA07A1">
        <w:rPr>
          <w:rFonts w:cstheme="minorHAnsi"/>
          <w:sz w:val="21"/>
          <w:szCs w:val="21"/>
        </w:rPr>
        <w:t>iembre</w:t>
      </w:r>
      <w:r w:rsidRPr="0092119C">
        <w:rPr>
          <w:rFonts w:cstheme="minorHAnsi"/>
          <w:sz w:val="21"/>
          <w:szCs w:val="21"/>
        </w:rPr>
        <w:t xml:space="preserve"> 201</w:t>
      </w:r>
      <w:r>
        <w:rPr>
          <w:rFonts w:cstheme="minorHAnsi"/>
          <w:sz w:val="21"/>
          <w:szCs w:val="21"/>
        </w:rPr>
        <w:t>7</w:t>
      </w:r>
      <w:r w:rsidR="0094608B">
        <w:rPr>
          <w:rFonts w:cstheme="minorHAnsi"/>
          <w:sz w:val="21"/>
          <w:szCs w:val="21"/>
        </w:rPr>
        <w:t xml:space="preserve"> (-6</w:t>
      </w:r>
      <w:r w:rsidR="00DA07A1">
        <w:rPr>
          <w:rFonts w:cstheme="minorHAnsi"/>
          <w:sz w:val="21"/>
          <w:szCs w:val="21"/>
        </w:rPr>
        <w:t>%</w:t>
      </w:r>
      <w:r w:rsidR="0094608B">
        <w:rPr>
          <w:rFonts w:cstheme="minorHAnsi"/>
          <w:sz w:val="21"/>
          <w:szCs w:val="21"/>
        </w:rPr>
        <w:t>)</w:t>
      </w:r>
      <w:r w:rsidRPr="0092119C">
        <w:rPr>
          <w:rFonts w:cstheme="minorHAnsi"/>
          <w:sz w:val="21"/>
          <w:szCs w:val="21"/>
        </w:rPr>
        <w:t xml:space="preserve"> (</w:t>
      </w:r>
      <w:r w:rsidRPr="0094608B">
        <w:rPr>
          <w:rFonts w:cstheme="minorHAnsi"/>
          <w:i/>
          <w:iCs/>
          <w:sz w:val="21"/>
          <w:szCs w:val="21"/>
        </w:rPr>
        <w:t>Gráfico 2</w:t>
      </w:r>
      <w:r w:rsidRPr="0092119C">
        <w:rPr>
          <w:rFonts w:cstheme="minorHAnsi"/>
          <w:sz w:val="21"/>
          <w:szCs w:val="21"/>
        </w:rPr>
        <w:t>)</w:t>
      </w:r>
      <w:r>
        <w:rPr>
          <w:rFonts w:cstheme="minorHAnsi"/>
          <w:sz w:val="21"/>
          <w:szCs w:val="21"/>
        </w:rPr>
        <w:t>.</w:t>
      </w:r>
      <w:r w:rsidRPr="0092119C">
        <w:rPr>
          <w:rFonts w:cstheme="minorHAnsi"/>
          <w:sz w:val="21"/>
          <w:szCs w:val="21"/>
        </w:rPr>
        <w:t xml:space="preserve">  </w:t>
      </w:r>
    </w:p>
    <w:p w14:paraId="35013B8F" w14:textId="71302CE8" w:rsidR="005029DC" w:rsidRPr="00053559" w:rsidRDefault="00F91A72" w:rsidP="00F91A72">
      <w:pPr>
        <w:numPr>
          <w:ilvl w:val="0"/>
          <w:numId w:val="2"/>
        </w:numPr>
        <w:spacing w:before="0" w:after="160"/>
        <w:ind w:left="567"/>
        <w:jc w:val="both"/>
        <w:rPr>
          <w:rFonts w:cstheme="minorHAnsi"/>
          <w:sz w:val="21"/>
          <w:szCs w:val="21"/>
          <w:shd w:val="clear" w:color="auto" w:fill="FFFFFF"/>
        </w:rPr>
      </w:pPr>
      <w:r>
        <w:rPr>
          <w:rFonts w:cstheme="minorHAnsi"/>
          <w:sz w:val="21"/>
          <w:szCs w:val="21"/>
        </w:rPr>
        <w:t>Estos impuestos representaron el 8</w:t>
      </w:r>
      <w:r w:rsidR="00325566">
        <w:rPr>
          <w:rFonts w:cstheme="minorHAnsi"/>
          <w:sz w:val="21"/>
          <w:szCs w:val="21"/>
        </w:rPr>
        <w:t>8</w:t>
      </w:r>
      <w:r>
        <w:rPr>
          <w:rFonts w:cstheme="minorHAnsi"/>
          <w:sz w:val="21"/>
          <w:szCs w:val="21"/>
        </w:rPr>
        <w:t xml:space="preserve">% de la recaudación total de </w:t>
      </w:r>
      <w:r w:rsidR="0094608B">
        <w:rPr>
          <w:rFonts w:cstheme="minorHAnsi"/>
          <w:sz w:val="21"/>
          <w:szCs w:val="21"/>
        </w:rPr>
        <w:t>dic</w:t>
      </w:r>
      <w:r w:rsidR="00DA07A1">
        <w:rPr>
          <w:rFonts w:cstheme="minorHAnsi"/>
          <w:sz w:val="21"/>
          <w:szCs w:val="21"/>
        </w:rPr>
        <w:t>iembre</w:t>
      </w:r>
      <w:r>
        <w:rPr>
          <w:rFonts w:cstheme="minorHAnsi"/>
          <w:sz w:val="21"/>
          <w:szCs w:val="21"/>
        </w:rPr>
        <w:t xml:space="preserve"> 2024, de allí su importancia para lo ocurrido en el agregado total</w:t>
      </w:r>
      <w:r w:rsidR="0092119C">
        <w:rPr>
          <w:rFonts w:cstheme="minorHAnsi"/>
          <w:sz w:val="21"/>
          <w:szCs w:val="21"/>
        </w:rPr>
        <w:t>.</w:t>
      </w:r>
      <w:r w:rsidR="005029DC" w:rsidRPr="0092119C">
        <w:rPr>
          <w:rFonts w:cstheme="minorHAnsi"/>
          <w:sz w:val="21"/>
          <w:szCs w:val="21"/>
        </w:rPr>
        <w:t xml:space="preserve">  </w:t>
      </w:r>
    </w:p>
    <w:p w14:paraId="18399E3A" w14:textId="77777777" w:rsidR="005A5437" w:rsidRPr="00F2658D" w:rsidRDefault="005A5437" w:rsidP="00651429">
      <w:pPr>
        <w:rPr>
          <w:rFonts w:cstheme="minorHAnsi"/>
          <w:b/>
          <w:bCs/>
          <w:i/>
          <w:iCs/>
          <w:color w:val="1F497D" w:themeColor="text2"/>
        </w:rPr>
      </w:pPr>
    </w:p>
    <w:p w14:paraId="5304B71D" w14:textId="77777777" w:rsidR="00805C32" w:rsidRPr="00F2658D" w:rsidRDefault="00805C32" w:rsidP="00651429">
      <w:pPr>
        <w:rPr>
          <w:rFonts w:cstheme="minorHAnsi"/>
          <w:b/>
          <w:bCs/>
          <w:iCs/>
          <w:color w:val="1F497D" w:themeColor="text2"/>
        </w:rPr>
      </w:pPr>
    </w:p>
    <w:p w14:paraId="31F97D83" w14:textId="45C26E36" w:rsidR="00805C32" w:rsidRDefault="00805C32" w:rsidP="00651429">
      <w:pPr>
        <w:rPr>
          <w:rFonts w:cstheme="minorHAnsi"/>
          <w:b/>
          <w:bCs/>
          <w:iCs/>
          <w:color w:val="1F497D" w:themeColor="text2"/>
        </w:rPr>
      </w:pPr>
    </w:p>
    <w:p w14:paraId="4F0ADF4A" w14:textId="6F24F345" w:rsidR="00F2658D" w:rsidRDefault="00F2658D" w:rsidP="00651429">
      <w:pPr>
        <w:rPr>
          <w:rFonts w:cstheme="minorHAnsi"/>
          <w:b/>
          <w:bCs/>
          <w:iCs/>
          <w:color w:val="1F497D" w:themeColor="text2"/>
        </w:rPr>
      </w:pPr>
    </w:p>
    <w:p w14:paraId="779592A7" w14:textId="402802C9" w:rsidR="00F2658D" w:rsidRDefault="00F2658D" w:rsidP="00651429">
      <w:pPr>
        <w:rPr>
          <w:rFonts w:cstheme="minorHAnsi"/>
          <w:b/>
          <w:bCs/>
          <w:iCs/>
          <w:color w:val="1F497D" w:themeColor="text2"/>
        </w:rPr>
      </w:pPr>
    </w:p>
    <w:p w14:paraId="59FFA512" w14:textId="77777777" w:rsidR="00F2658D" w:rsidRPr="00F2658D" w:rsidRDefault="00F2658D" w:rsidP="00651429">
      <w:pPr>
        <w:rPr>
          <w:rFonts w:cstheme="minorHAnsi"/>
          <w:b/>
          <w:bCs/>
          <w:iCs/>
          <w:color w:val="1F497D" w:themeColor="text2"/>
        </w:rPr>
      </w:pPr>
    </w:p>
    <w:p w14:paraId="18D5AE82" w14:textId="08697D73" w:rsidR="006C422B" w:rsidRDefault="006C422B" w:rsidP="00651429">
      <w:pPr>
        <w:rPr>
          <w:rFonts w:cstheme="minorHAnsi"/>
          <w:b/>
          <w:bCs/>
          <w:iCs/>
          <w:color w:val="1F497D" w:themeColor="text2"/>
        </w:rPr>
      </w:pPr>
    </w:p>
    <w:p w14:paraId="72257BF1" w14:textId="77777777" w:rsidR="000E36B2" w:rsidRDefault="000E36B2" w:rsidP="00651429">
      <w:pPr>
        <w:rPr>
          <w:rFonts w:cstheme="minorHAnsi"/>
          <w:b/>
          <w:bCs/>
          <w:iCs/>
          <w:color w:val="1F497D" w:themeColor="text2"/>
        </w:rPr>
      </w:pPr>
    </w:p>
    <w:p w14:paraId="528F67B2" w14:textId="77777777" w:rsidR="000E36B2" w:rsidRDefault="000E36B2" w:rsidP="00651429">
      <w:pPr>
        <w:rPr>
          <w:rFonts w:cstheme="minorHAnsi"/>
          <w:b/>
          <w:bCs/>
          <w:iCs/>
          <w:color w:val="1F497D" w:themeColor="text2"/>
        </w:rPr>
      </w:pPr>
    </w:p>
    <w:p w14:paraId="61B7CB63" w14:textId="77777777" w:rsidR="000E36B2" w:rsidRDefault="000E36B2" w:rsidP="00651429">
      <w:pPr>
        <w:rPr>
          <w:rFonts w:cstheme="minorHAnsi"/>
          <w:b/>
          <w:bCs/>
          <w:iCs/>
          <w:color w:val="1F497D" w:themeColor="text2"/>
        </w:rPr>
      </w:pPr>
    </w:p>
    <w:p w14:paraId="70A677E4" w14:textId="77777777" w:rsidR="000E36B2" w:rsidRDefault="000E36B2" w:rsidP="00651429">
      <w:pPr>
        <w:rPr>
          <w:rFonts w:cstheme="minorHAnsi"/>
          <w:b/>
          <w:bCs/>
          <w:iCs/>
          <w:color w:val="1F497D" w:themeColor="text2"/>
        </w:rPr>
      </w:pPr>
    </w:p>
    <w:p w14:paraId="4D7BEC32" w14:textId="77777777" w:rsidR="0024536D" w:rsidRDefault="0024536D" w:rsidP="000D12C0">
      <w:pPr>
        <w:spacing w:after="120"/>
        <w:rPr>
          <w:rFonts w:cstheme="minorHAnsi"/>
          <w:b/>
          <w:bCs/>
          <w:iCs/>
          <w:color w:val="1F497D" w:themeColor="text2"/>
        </w:rPr>
      </w:pPr>
    </w:p>
    <w:p w14:paraId="054BC365" w14:textId="77777777" w:rsidR="00C943D7" w:rsidRDefault="00C943D7" w:rsidP="000D12C0">
      <w:pPr>
        <w:spacing w:after="120"/>
        <w:rPr>
          <w:rFonts w:cstheme="minorHAnsi"/>
          <w:b/>
          <w:bCs/>
          <w:iCs/>
          <w:color w:val="1F497D" w:themeColor="text2"/>
        </w:rPr>
      </w:pPr>
    </w:p>
    <w:p w14:paraId="67EAC3D6" w14:textId="4CD43D98" w:rsidR="00651429" w:rsidRPr="00F2658D" w:rsidRDefault="007C5300" w:rsidP="000D12C0">
      <w:pPr>
        <w:spacing w:after="120"/>
        <w:rPr>
          <w:rFonts w:cstheme="minorHAnsi"/>
          <w:b/>
          <w:bCs/>
          <w:iCs/>
          <w:color w:val="1F497D" w:themeColor="text2"/>
        </w:rPr>
      </w:pPr>
      <w:r w:rsidRPr="00F2658D">
        <w:rPr>
          <w:rFonts w:cstheme="minorHAnsi"/>
          <w:b/>
          <w:bCs/>
          <w:iCs/>
          <w:color w:val="1F497D" w:themeColor="text2"/>
        </w:rPr>
        <w:lastRenderedPageBreak/>
        <w:t>Análisis de Recursos según O</w:t>
      </w:r>
      <w:r w:rsidR="00651429" w:rsidRPr="00F2658D">
        <w:rPr>
          <w:rFonts w:cstheme="minorHAnsi"/>
          <w:b/>
          <w:bCs/>
          <w:iCs/>
          <w:color w:val="1F497D" w:themeColor="text2"/>
        </w:rPr>
        <w:t>rigen</w:t>
      </w:r>
    </w:p>
    <w:p w14:paraId="0EB71C3D" w14:textId="0069FBB1" w:rsidR="00651429" w:rsidRPr="00F2658D" w:rsidRDefault="004334D8" w:rsidP="000D12C0">
      <w:pPr>
        <w:numPr>
          <w:ilvl w:val="0"/>
          <w:numId w:val="2"/>
        </w:numPr>
        <w:spacing w:before="0" w:after="160"/>
        <w:ind w:left="567"/>
        <w:jc w:val="both"/>
        <w:rPr>
          <w:rFonts w:cstheme="minorHAnsi"/>
          <w:sz w:val="21"/>
          <w:szCs w:val="21"/>
        </w:rPr>
      </w:pPr>
      <w:r>
        <w:rPr>
          <w:rFonts w:cstheme="minorHAnsi"/>
          <w:sz w:val="21"/>
          <w:szCs w:val="21"/>
        </w:rPr>
        <w:t xml:space="preserve">La trayectoria de recursos tributarios provinciales </w:t>
      </w:r>
      <w:r w:rsidR="00C943D7">
        <w:rPr>
          <w:rFonts w:cstheme="minorHAnsi"/>
          <w:sz w:val="21"/>
          <w:szCs w:val="21"/>
        </w:rPr>
        <w:t>difiere</w:t>
      </w:r>
      <w:r>
        <w:rPr>
          <w:rFonts w:cstheme="minorHAnsi"/>
          <w:sz w:val="21"/>
          <w:szCs w:val="21"/>
        </w:rPr>
        <w:t xml:space="preserve"> según sea el origen de los mismos. </w:t>
      </w:r>
      <w:r w:rsidR="00561DAE">
        <w:rPr>
          <w:rFonts w:cstheme="minorHAnsi"/>
          <w:sz w:val="21"/>
          <w:szCs w:val="21"/>
        </w:rPr>
        <w:t>Por el lado de</w:t>
      </w:r>
      <w:r>
        <w:rPr>
          <w:rFonts w:cstheme="minorHAnsi"/>
          <w:sz w:val="21"/>
          <w:szCs w:val="21"/>
        </w:rPr>
        <w:t xml:space="preserve"> </w:t>
      </w:r>
      <w:r w:rsidR="00FD092B" w:rsidRPr="00F2658D">
        <w:rPr>
          <w:rFonts w:cstheme="minorHAnsi"/>
          <w:sz w:val="21"/>
          <w:szCs w:val="21"/>
        </w:rPr>
        <w:t>los recursos</w:t>
      </w:r>
      <w:r>
        <w:rPr>
          <w:rFonts w:cstheme="minorHAnsi"/>
          <w:sz w:val="21"/>
          <w:szCs w:val="21"/>
        </w:rPr>
        <w:t xml:space="preserve"> de </w:t>
      </w:r>
      <w:r w:rsidRPr="004334D8">
        <w:rPr>
          <w:rFonts w:cstheme="minorHAnsi"/>
          <w:b/>
          <w:bCs/>
          <w:sz w:val="21"/>
          <w:szCs w:val="21"/>
        </w:rPr>
        <w:t>origen</w:t>
      </w:r>
      <w:r w:rsidR="00FD092B" w:rsidRPr="004334D8">
        <w:rPr>
          <w:rFonts w:cstheme="minorHAnsi"/>
          <w:b/>
          <w:bCs/>
          <w:sz w:val="21"/>
          <w:szCs w:val="21"/>
        </w:rPr>
        <w:t xml:space="preserve"> </w:t>
      </w:r>
      <w:r w:rsidR="00651429" w:rsidRPr="004334D8">
        <w:rPr>
          <w:rFonts w:cstheme="minorHAnsi"/>
          <w:b/>
          <w:bCs/>
          <w:sz w:val="21"/>
          <w:szCs w:val="21"/>
        </w:rPr>
        <w:t>provincial</w:t>
      </w:r>
      <w:r w:rsidR="00651429" w:rsidRPr="00F2658D">
        <w:rPr>
          <w:rFonts w:cstheme="minorHAnsi"/>
          <w:sz w:val="21"/>
          <w:szCs w:val="21"/>
        </w:rPr>
        <w:t xml:space="preserve"> </w:t>
      </w:r>
      <w:r w:rsidR="00561DAE">
        <w:rPr>
          <w:rFonts w:cstheme="minorHAnsi"/>
          <w:sz w:val="21"/>
          <w:szCs w:val="21"/>
        </w:rPr>
        <w:t xml:space="preserve">se presenta </w:t>
      </w:r>
      <w:r w:rsidR="0094608B">
        <w:rPr>
          <w:rFonts w:cstheme="minorHAnsi"/>
          <w:sz w:val="21"/>
          <w:szCs w:val="21"/>
        </w:rPr>
        <w:t>un aumento</w:t>
      </w:r>
      <w:r w:rsidR="00561DAE">
        <w:rPr>
          <w:rFonts w:cstheme="minorHAnsi"/>
          <w:sz w:val="21"/>
          <w:szCs w:val="21"/>
        </w:rPr>
        <w:t xml:space="preserve"> real del 1</w:t>
      </w:r>
      <w:r w:rsidR="0094608B">
        <w:rPr>
          <w:rFonts w:cstheme="minorHAnsi"/>
          <w:sz w:val="21"/>
          <w:szCs w:val="21"/>
        </w:rPr>
        <w:t>0</w:t>
      </w:r>
      <w:r w:rsidR="00561DAE">
        <w:rPr>
          <w:rFonts w:cstheme="minorHAnsi"/>
          <w:sz w:val="21"/>
          <w:szCs w:val="21"/>
        </w:rPr>
        <w:t xml:space="preserve">% interanual, mientras que los </w:t>
      </w:r>
      <w:r w:rsidR="00623597">
        <w:rPr>
          <w:rFonts w:cstheme="minorHAnsi"/>
          <w:sz w:val="21"/>
          <w:szCs w:val="21"/>
        </w:rPr>
        <w:t xml:space="preserve">de </w:t>
      </w:r>
      <w:r w:rsidR="00623597" w:rsidRPr="00623597">
        <w:rPr>
          <w:rFonts w:cstheme="minorHAnsi"/>
          <w:b/>
          <w:bCs/>
          <w:sz w:val="21"/>
          <w:szCs w:val="21"/>
        </w:rPr>
        <w:t>origen nacional</w:t>
      </w:r>
      <w:r w:rsidR="00623597">
        <w:rPr>
          <w:rFonts w:cstheme="minorHAnsi"/>
          <w:sz w:val="21"/>
          <w:szCs w:val="21"/>
        </w:rPr>
        <w:t xml:space="preserve">, </w:t>
      </w:r>
      <w:r w:rsidR="00F13FB7">
        <w:rPr>
          <w:rFonts w:cstheme="minorHAnsi"/>
          <w:sz w:val="21"/>
          <w:szCs w:val="21"/>
        </w:rPr>
        <w:t xml:space="preserve">registraron </w:t>
      </w:r>
      <w:r w:rsidR="00561DAE">
        <w:rPr>
          <w:rFonts w:cstheme="minorHAnsi"/>
          <w:sz w:val="21"/>
          <w:szCs w:val="21"/>
        </w:rPr>
        <w:t>un aumento r</w:t>
      </w:r>
      <w:r w:rsidR="00623597">
        <w:rPr>
          <w:rFonts w:cstheme="minorHAnsi"/>
          <w:sz w:val="21"/>
          <w:szCs w:val="21"/>
        </w:rPr>
        <w:t>eal</w:t>
      </w:r>
      <w:r w:rsidR="000B625F">
        <w:rPr>
          <w:rFonts w:cstheme="minorHAnsi"/>
          <w:sz w:val="21"/>
          <w:szCs w:val="21"/>
        </w:rPr>
        <w:t xml:space="preserve"> interanual</w:t>
      </w:r>
      <w:r w:rsidR="00623597">
        <w:rPr>
          <w:rFonts w:cstheme="minorHAnsi"/>
          <w:sz w:val="21"/>
          <w:szCs w:val="21"/>
        </w:rPr>
        <w:t xml:space="preserve">, es decir, </w:t>
      </w:r>
      <w:r w:rsidR="00623597" w:rsidRPr="00F2658D">
        <w:rPr>
          <w:rFonts w:cstheme="minorHAnsi"/>
          <w:sz w:val="21"/>
          <w:szCs w:val="21"/>
        </w:rPr>
        <w:t xml:space="preserve">neto del efecto del crecimiento de los precios </w:t>
      </w:r>
      <w:r w:rsidR="00623597">
        <w:rPr>
          <w:rFonts w:cstheme="minorHAnsi"/>
          <w:sz w:val="21"/>
          <w:szCs w:val="21"/>
        </w:rPr>
        <w:t xml:space="preserve">y </w:t>
      </w:r>
      <w:r w:rsidR="00623597" w:rsidRPr="00F2658D">
        <w:rPr>
          <w:rFonts w:cstheme="minorHAnsi"/>
          <w:sz w:val="21"/>
          <w:szCs w:val="21"/>
        </w:rPr>
        <w:t xml:space="preserve">con respecto a </w:t>
      </w:r>
      <w:r w:rsidR="0094608B">
        <w:rPr>
          <w:rFonts w:cstheme="minorHAnsi"/>
          <w:sz w:val="21"/>
          <w:szCs w:val="21"/>
        </w:rPr>
        <w:t>dic</w:t>
      </w:r>
      <w:r w:rsidR="00561DAE">
        <w:rPr>
          <w:rFonts w:cstheme="minorHAnsi"/>
          <w:sz w:val="21"/>
          <w:szCs w:val="21"/>
        </w:rPr>
        <w:t>iembre</w:t>
      </w:r>
      <w:r w:rsidR="00623597">
        <w:rPr>
          <w:rFonts w:cstheme="minorHAnsi"/>
          <w:sz w:val="21"/>
          <w:szCs w:val="21"/>
        </w:rPr>
        <w:t xml:space="preserve"> del año 2023</w:t>
      </w:r>
      <w:r w:rsidR="000B625F">
        <w:rPr>
          <w:rFonts w:cstheme="minorHAnsi"/>
          <w:sz w:val="21"/>
          <w:szCs w:val="21"/>
        </w:rPr>
        <w:t xml:space="preserve">, </w:t>
      </w:r>
      <w:r w:rsidR="00F13FB7">
        <w:rPr>
          <w:rFonts w:cstheme="minorHAnsi"/>
          <w:sz w:val="21"/>
          <w:szCs w:val="21"/>
        </w:rPr>
        <w:t xml:space="preserve">del </w:t>
      </w:r>
      <w:r w:rsidR="00561DAE">
        <w:rPr>
          <w:rFonts w:cstheme="minorHAnsi"/>
          <w:sz w:val="21"/>
          <w:szCs w:val="21"/>
        </w:rPr>
        <w:t>2</w:t>
      </w:r>
      <w:r w:rsidR="006F14F5">
        <w:rPr>
          <w:rFonts w:cstheme="minorHAnsi"/>
          <w:sz w:val="21"/>
          <w:szCs w:val="21"/>
        </w:rPr>
        <w:t>%</w:t>
      </w:r>
      <w:r w:rsidR="00623597">
        <w:rPr>
          <w:rFonts w:cstheme="minorHAnsi"/>
          <w:sz w:val="21"/>
          <w:szCs w:val="21"/>
        </w:rPr>
        <w:t xml:space="preserve"> </w:t>
      </w:r>
      <w:r w:rsidR="005D2EB5" w:rsidRPr="00F2658D">
        <w:rPr>
          <w:rFonts w:cstheme="minorHAnsi"/>
          <w:sz w:val="21"/>
          <w:szCs w:val="21"/>
        </w:rPr>
        <w:t>(</w:t>
      </w:r>
      <w:r w:rsidR="005D2EB5" w:rsidRPr="007E5831">
        <w:rPr>
          <w:rFonts w:cstheme="minorHAnsi"/>
          <w:i/>
          <w:iCs/>
          <w:sz w:val="21"/>
          <w:szCs w:val="21"/>
        </w:rPr>
        <w:t>Gráfico 3</w:t>
      </w:r>
      <w:r w:rsidR="00651429" w:rsidRPr="00F2658D">
        <w:rPr>
          <w:rFonts w:cstheme="minorHAnsi"/>
          <w:sz w:val="21"/>
          <w:szCs w:val="21"/>
        </w:rPr>
        <w:t>).</w:t>
      </w:r>
    </w:p>
    <w:p w14:paraId="2A4A7C04" w14:textId="0C4B6ECC" w:rsidR="005B631A" w:rsidRPr="00F2658D" w:rsidRDefault="007C5300" w:rsidP="000D12C0">
      <w:pPr>
        <w:pStyle w:val="Ttulo3"/>
        <w:spacing w:before="120" w:after="120"/>
        <w:rPr>
          <w:rFonts w:asciiTheme="minorHAnsi" w:hAnsiTheme="minorHAnsi" w:cstheme="minorHAnsi"/>
          <w:i w:val="0"/>
        </w:rPr>
      </w:pPr>
      <w:bookmarkStart w:id="1" w:name="_Toc186809599"/>
      <w:r w:rsidRPr="00F2658D">
        <w:rPr>
          <w:rFonts w:asciiTheme="minorHAnsi" w:hAnsiTheme="minorHAnsi" w:cstheme="minorHAnsi"/>
          <w:i w:val="0"/>
        </w:rPr>
        <w:t>Recursos de Origen P</w:t>
      </w:r>
      <w:r w:rsidR="00D166C1" w:rsidRPr="00F2658D">
        <w:rPr>
          <w:rFonts w:asciiTheme="minorHAnsi" w:hAnsiTheme="minorHAnsi" w:cstheme="minorHAnsi"/>
          <w:i w:val="0"/>
        </w:rPr>
        <w:t>rovincial</w:t>
      </w:r>
      <w:bookmarkEnd w:id="1"/>
    </w:p>
    <w:p w14:paraId="0A9EFBBA" w14:textId="1737C73C" w:rsidR="00DF309F" w:rsidRPr="00F2658D" w:rsidRDefault="001131CC" w:rsidP="000D12C0">
      <w:pPr>
        <w:numPr>
          <w:ilvl w:val="0"/>
          <w:numId w:val="2"/>
        </w:numPr>
        <w:spacing w:before="0" w:after="160"/>
        <w:ind w:left="567"/>
        <w:jc w:val="both"/>
        <w:rPr>
          <w:rFonts w:cstheme="minorHAnsi"/>
          <w:sz w:val="21"/>
          <w:szCs w:val="21"/>
        </w:rPr>
      </w:pPr>
      <w:r w:rsidRPr="00F2658D">
        <w:rPr>
          <w:rFonts w:cstheme="minorHAnsi"/>
          <w:sz w:val="21"/>
          <w:szCs w:val="21"/>
        </w:rPr>
        <w:t>Entre</w:t>
      </w:r>
      <w:r w:rsidR="00EF3555" w:rsidRPr="00F2658D">
        <w:rPr>
          <w:rFonts w:cstheme="minorHAnsi"/>
          <w:sz w:val="21"/>
          <w:szCs w:val="21"/>
        </w:rPr>
        <w:t xml:space="preserve"> los recursos </w:t>
      </w:r>
      <w:r w:rsidR="00EC31FB" w:rsidRPr="00F2658D">
        <w:rPr>
          <w:rFonts w:cstheme="minorHAnsi"/>
          <w:sz w:val="21"/>
          <w:szCs w:val="21"/>
        </w:rPr>
        <w:t>de origen provincial</w:t>
      </w:r>
      <w:r w:rsidR="00EF3555" w:rsidRPr="00F2658D">
        <w:rPr>
          <w:rFonts w:cstheme="minorHAnsi"/>
          <w:sz w:val="21"/>
          <w:szCs w:val="21"/>
        </w:rPr>
        <w:t xml:space="preserve">, </w:t>
      </w:r>
      <w:r w:rsidR="00844C99" w:rsidRPr="00F2658D">
        <w:rPr>
          <w:rFonts w:cstheme="minorHAnsi"/>
          <w:sz w:val="21"/>
          <w:szCs w:val="21"/>
        </w:rPr>
        <w:t xml:space="preserve">el </w:t>
      </w:r>
      <w:r w:rsidR="00844C99" w:rsidRPr="00F2658D">
        <w:rPr>
          <w:rFonts w:cstheme="minorHAnsi"/>
          <w:b/>
          <w:sz w:val="21"/>
          <w:szCs w:val="21"/>
        </w:rPr>
        <w:t>Impuesto sobre los Ingresos Brutos</w:t>
      </w:r>
      <w:r w:rsidR="00844C99" w:rsidRPr="00F2658D">
        <w:rPr>
          <w:rFonts w:cstheme="minorHAnsi"/>
          <w:sz w:val="21"/>
          <w:szCs w:val="21"/>
        </w:rPr>
        <w:t xml:space="preserve"> representó en </w:t>
      </w:r>
      <w:r w:rsidR="0025612C">
        <w:rPr>
          <w:rFonts w:cstheme="minorHAnsi"/>
          <w:sz w:val="21"/>
          <w:szCs w:val="21"/>
        </w:rPr>
        <w:t>dic</w:t>
      </w:r>
      <w:r w:rsidR="00561DAE">
        <w:rPr>
          <w:rFonts w:cstheme="minorHAnsi"/>
          <w:sz w:val="21"/>
          <w:szCs w:val="21"/>
        </w:rPr>
        <w:t>iembre</w:t>
      </w:r>
      <w:r w:rsidR="00B955A6">
        <w:rPr>
          <w:rFonts w:cstheme="minorHAnsi"/>
          <w:sz w:val="21"/>
          <w:szCs w:val="21"/>
        </w:rPr>
        <w:t xml:space="preserve"> de 2024</w:t>
      </w:r>
      <w:r w:rsidR="00E16E1A" w:rsidRPr="00F2658D">
        <w:rPr>
          <w:rFonts w:cstheme="minorHAnsi"/>
          <w:sz w:val="21"/>
          <w:szCs w:val="21"/>
        </w:rPr>
        <w:t xml:space="preserve"> el </w:t>
      </w:r>
      <w:r w:rsidR="004606BD">
        <w:rPr>
          <w:rFonts w:cstheme="minorHAnsi"/>
          <w:sz w:val="21"/>
          <w:szCs w:val="21"/>
        </w:rPr>
        <w:t>7</w:t>
      </w:r>
      <w:r w:rsidR="0025612C">
        <w:rPr>
          <w:rFonts w:cstheme="minorHAnsi"/>
          <w:sz w:val="21"/>
          <w:szCs w:val="21"/>
        </w:rPr>
        <w:t>5</w:t>
      </w:r>
      <w:r w:rsidR="00844C99" w:rsidRPr="00F2658D">
        <w:rPr>
          <w:rFonts w:cstheme="minorHAnsi"/>
          <w:sz w:val="21"/>
          <w:szCs w:val="21"/>
        </w:rPr>
        <w:t xml:space="preserve">% de la recaudación </w:t>
      </w:r>
      <w:r w:rsidRPr="00F2658D">
        <w:rPr>
          <w:rFonts w:cstheme="minorHAnsi"/>
          <w:sz w:val="21"/>
          <w:szCs w:val="21"/>
        </w:rPr>
        <w:t xml:space="preserve">de este </w:t>
      </w:r>
      <w:r w:rsidR="00137B0E" w:rsidRPr="00F2658D">
        <w:rPr>
          <w:rFonts w:cstheme="minorHAnsi"/>
          <w:sz w:val="21"/>
          <w:szCs w:val="21"/>
        </w:rPr>
        <w:t>tipo</w:t>
      </w:r>
      <w:r w:rsidRPr="00F2658D">
        <w:rPr>
          <w:rFonts w:cstheme="minorHAnsi"/>
          <w:sz w:val="21"/>
          <w:szCs w:val="21"/>
        </w:rPr>
        <w:t xml:space="preserve"> de impuestos</w:t>
      </w:r>
      <w:r w:rsidR="00844C99" w:rsidRPr="00F2658D">
        <w:rPr>
          <w:rFonts w:cstheme="minorHAnsi"/>
          <w:sz w:val="21"/>
          <w:szCs w:val="21"/>
        </w:rPr>
        <w:t>. L</w:t>
      </w:r>
      <w:r w:rsidR="00BD3E40" w:rsidRPr="00F2658D">
        <w:rPr>
          <w:rFonts w:cstheme="minorHAnsi"/>
          <w:sz w:val="21"/>
          <w:szCs w:val="21"/>
        </w:rPr>
        <w:t>a alta participación de</w:t>
      </w:r>
      <w:r w:rsidR="00844C99" w:rsidRPr="00F2658D">
        <w:rPr>
          <w:rFonts w:cstheme="minorHAnsi"/>
          <w:sz w:val="21"/>
          <w:szCs w:val="21"/>
        </w:rPr>
        <w:t xml:space="preserve"> este </w:t>
      </w:r>
      <w:r w:rsidR="000B6AC6" w:rsidRPr="00F2658D">
        <w:rPr>
          <w:rFonts w:cstheme="minorHAnsi"/>
          <w:sz w:val="21"/>
          <w:szCs w:val="21"/>
        </w:rPr>
        <w:t>tributo</w:t>
      </w:r>
      <w:r w:rsidR="00844C99" w:rsidRPr="00F2658D">
        <w:rPr>
          <w:rFonts w:cstheme="minorHAnsi"/>
          <w:sz w:val="21"/>
          <w:szCs w:val="21"/>
        </w:rPr>
        <w:t xml:space="preserve"> </w:t>
      </w:r>
      <w:r w:rsidR="00BD3E40" w:rsidRPr="00F2658D">
        <w:rPr>
          <w:rFonts w:cstheme="minorHAnsi"/>
          <w:sz w:val="21"/>
          <w:szCs w:val="21"/>
        </w:rPr>
        <w:t xml:space="preserve">hace que su dinámica recaudatoria impacte fuertemente en las finanzas provinciales. En </w:t>
      </w:r>
      <w:r w:rsidR="007C3EA3">
        <w:rPr>
          <w:rFonts w:cstheme="minorHAnsi"/>
          <w:sz w:val="21"/>
          <w:szCs w:val="21"/>
        </w:rPr>
        <w:t>dic</w:t>
      </w:r>
      <w:r w:rsidR="00561DAE">
        <w:rPr>
          <w:rFonts w:cstheme="minorHAnsi"/>
          <w:sz w:val="21"/>
          <w:szCs w:val="21"/>
        </w:rPr>
        <w:t>iembre</w:t>
      </w:r>
      <w:r w:rsidR="0057425D" w:rsidRPr="00F2658D">
        <w:rPr>
          <w:rFonts w:cstheme="minorHAnsi"/>
          <w:sz w:val="21"/>
          <w:szCs w:val="21"/>
        </w:rPr>
        <w:t xml:space="preserve">, </w:t>
      </w:r>
      <w:r w:rsidR="000B6AC6" w:rsidRPr="00F2658D">
        <w:rPr>
          <w:rFonts w:cstheme="minorHAnsi"/>
          <w:sz w:val="21"/>
          <w:szCs w:val="21"/>
        </w:rPr>
        <w:t>Ingresos Brutos</w:t>
      </w:r>
      <w:r w:rsidR="00BD3E40" w:rsidRPr="00F2658D">
        <w:rPr>
          <w:rFonts w:cstheme="minorHAnsi"/>
          <w:sz w:val="21"/>
          <w:szCs w:val="21"/>
        </w:rPr>
        <w:t xml:space="preserve"> </w:t>
      </w:r>
      <w:r w:rsidR="00F8352C" w:rsidRPr="00F2658D">
        <w:rPr>
          <w:rFonts w:cstheme="minorHAnsi"/>
          <w:sz w:val="21"/>
          <w:szCs w:val="21"/>
        </w:rPr>
        <w:t>muestra un</w:t>
      </w:r>
      <w:r w:rsidR="00710717">
        <w:rPr>
          <w:rFonts w:cstheme="minorHAnsi"/>
          <w:sz w:val="21"/>
          <w:szCs w:val="21"/>
        </w:rPr>
        <w:t>a caída</w:t>
      </w:r>
      <w:r w:rsidR="00F8352C" w:rsidRPr="00F2658D">
        <w:rPr>
          <w:rFonts w:cstheme="minorHAnsi"/>
          <w:sz w:val="21"/>
          <w:szCs w:val="21"/>
        </w:rPr>
        <w:t xml:space="preserve"> del </w:t>
      </w:r>
      <w:r w:rsidR="007C3EA3">
        <w:rPr>
          <w:rFonts w:cstheme="minorHAnsi"/>
          <w:sz w:val="21"/>
          <w:szCs w:val="21"/>
        </w:rPr>
        <w:t>1</w:t>
      </w:r>
      <w:r w:rsidR="006F14F5" w:rsidRPr="00563B3E">
        <w:rPr>
          <w:rFonts w:cstheme="minorHAnsi"/>
          <w:sz w:val="21"/>
          <w:szCs w:val="21"/>
        </w:rPr>
        <w:t xml:space="preserve">% en términos reales </w:t>
      </w:r>
      <w:r w:rsidR="001F32B3">
        <w:rPr>
          <w:rFonts w:cstheme="minorHAnsi"/>
          <w:sz w:val="21"/>
          <w:szCs w:val="21"/>
        </w:rPr>
        <w:t>respecto a</w:t>
      </w:r>
      <w:r w:rsidR="006F14F5" w:rsidRPr="00563B3E">
        <w:rPr>
          <w:rFonts w:cstheme="minorHAnsi"/>
          <w:sz w:val="21"/>
          <w:szCs w:val="21"/>
        </w:rPr>
        <w:t xml:space="preserve"> igual periodo</w:t>
      </w:r>
      <w:r w:rsidR="006F14F5">
        <w:rPr>
          <w:rFonts w:cstheme="minorHAnsi"/>
          <w:sz w:val="21"/>
          <w:szCs w:val="21"/>
        </w:rPr>
        <w:t xml:space="preserve"> del 2023</w:t>
      </w:r>
      <w:r w:rsidR="00AB74D9" w:rsidRPr="00F2658D">
        <w:rPr>
          <w:rFonts w:cstheme="minorHAnsi"/>
          <w:sz w:val="21"/>
          <w:szCs w:val="21"/>
        </w:rPr>
        <w:t xml:space="preserve"> (</w:t>
      </w:r>
      <w:r w:rsidR="00AB74D9" w:rsidRPr="007E5831">
        <w:rPr>
          <w:rFonts w:cstheme="minorHAnsi"/>
          <w:i/>
          <w:iCs/>
          <w:sz w:val="21"/>
          <w:szCs w:val="21"/>
        </w:rPr>
        <w:t>Gráfico 4</w:t>
      </w:r>
      <w:r w:rsidR="00AB74D9" w:rsidRPr="00F2658D">
        <w:rPr>
          <w:rFonts w:cstheme="minorHAnsi"/>
          <w:sz w:val="21"/>
          <w:szCs w:val="21"/>
        </w:rPr>
        <w:t xml:space="preserve">). </w:t>
      </w:r>
      <w:r w:rsidR="00A3684F" w:rsidRPr="00F2658D">
        <w:rPr>
          <w:rFonts w:cstheme="minorHAnsi"/>
          <w:sz w:val="21"/>
          <w:szCs w:val="21"/>
        </w:rPr>
        <w:t>Si se toma como</w:t>
      </w:r>
      <w:r w:rsidR="0074271E" w:rsidRPr="00F2658D">
        <w:rPr>
          <w:rFonts w:cstheme="minorHAnsi"/>
          <w:sz w:val="21"/>
          <w:szCs w:val="21"/>
        </w:rPr>
        <w:t xml:space="preserve"> periodo</w:t>
      </w:r>
      <w:r w:rsidR="00C4597D" w:rsidRPr="00F2658D">
        <w:rPr>
          <w:rFonts w:cstheme="minorHAnsi"/>
          <w:sz w:val="21"/>
          <w:szCs w:val="21"/>
        </w:rPr>
        <w:t xml:space="preserve"> bas</w:t>
      </w:r>
      <w:r w:rsidR="00B955A6">
        <w:rPr>
          <w:rFonts w:cstheme="minorHAnsi"/>
          <w:sz w:val="21"/>
          <w:szCs w:val="21"/>
        </w:rPr>
        <w:t>e de comparación al año 201</w:t>
      </w:r>
      <w:r w:rsidR="004606BD">
        <w:rPr>
          <w:rFonts w:cstheme="minorHAnsi"/>
          <w:sz w:val="21"/>
          <w:szCs w:val="21"/>
        </w:rPr>
        <w:t>7</w:t>
      </w:r>
      <w:r w:rsidR="001757D2" w:rsidRPr="00F2658D">
        <w:rPr>
          <w:rFonts w:cstheme="minorHAnsi"/>
          <w:sz w:val="21"/>
          <w:szCs w:val="21"/>
        </w:rPr>
        <w:t xml:space="preserve">, </w:t>
      </w:r>
      <w:r w:rsidR="00C7228E" w:rsidRPr="00F2658D">
        <w:rPr>
          <w:rFonts w:cstheme="minorHAnsi"/>
          <w:sz w:val="21"/>
          <w:szCs w:val="21"/>
        </w:rPr>
        <w:t>la recau</w:t>
      </w:r>
      <w:r w:rsidR="00E536B0" w:rsidRPr="00F2658D">
        <w:rPr>
          <w:rFonts w:cstheme="minorHAnsi"/>
          <w:sz w:val="21"/>
          <w:szCs w:val="21"/>
        </w:rPr>
        <w:t xml:space="preserve">dación de </w:t>
      </w:r>
      <w:r w:rsidR="001F7F7B">
        <w:rPr>
          <w:rFonts w:cstheme="minorHAnsi"/>
          <w:sz w:val="21"/>
          <w:szCs w:val="21"/>
        </w:rPr>
        <w:t>dic</w:t>
      </w:r>
      <w:r w:rsidR="00561DAE">
        <w:rPr>
          <w:rFonts w:cstheme="minorHAnsi"/>
          <w:sz w:val="21"/>
          <w:szCs w:val="21"/>
        </w:rPr>
        <w:t>iembre</w:t>
      </w:r>
      <w:r w:rsidR="00B955A6">
        <w:rPr>
          <w:rFonts w:cstheme="minorHAnsi"/>
          <w:sz w:val="21"/>
          <w:szCs w:val="21"/>
        </w:rPr>
        <w:t xml:space="preserve"> 2024</w:t>
      </w:r>
      <w:r w:rsidR="006B5F96" w:rsidRPr="00F2658D">
        <w:rPr>
          <w:rFonts w:cstheme="minorHAnsi"/>
          <w:sz w:val="21"/>
          <w:szCs w:val="21"/>
        </w:rPr>
        <w:t xml:space="preserve"> </w:t>
      </w:r>
      <w:r w:rsidR="004763BA">
        <w:rPr>
          <w:rFonts w:cstheme="minorHAnsi"/>
          <w:sz w:val="21"/>
          <w:szCs w:val="21"/>
        </w:rPr>
        <w:t xml:space="preserve">para este impuesto sería </w:t>
      </w:r>
      <w:r w:rsidR="001F32B3">
        <w:rPr>
          <w:rFonts w:cstheme="minorHAnsi"/>
          <w:sz w:val="21"/>
          <w:szCs w:val="21"/>
        </w:rPr>
        <w:t xml:space="preserve">un </w:t>
      </w:r>
      <w:r w:rsidR="007E5831">
        <w:rPr>
          <w:rFonts w:cstheme="minorHAnsi"/>
          <w:sz w:val="21"/>
          <w:szCs w:val="21"/>
        </w:rPr>
        <w:t>13</w:t>
      </w:r>
      <w:r w:rsidR="001F32B3">
        <w:rPr>
          <w:rFonts w:cstheme="minorHAnsi"/>
          <w:sz w:val="21"/>
          <w:szCs w:val="21"/>
        </w:rPr>
        <w:t>% menor</w:t>
      </w:r>
      <w:r w:rsidR="004763BA">
        <w:rPr>
          <w:rFonts w:cstheme="minorHAnsi"/>
          <w:sz w:val="21"/>
          <w:szCs w:val="21"/>
        </w:rPr>
        <w:t>, en términos reales, que la de aquel entonces (</w:t>
      </w:r>
      <w:r w:rsidR="001F7F7B">
        <w:rPr>
          <w:rFonts w:cstheme="minorHAnsi"/>
          <w:sz w:val="21"/>
          <w:szCs w:val="21"/>
        </w:rPr>
        <w:t>dic</w:t>
      </w:r>
      <w:r w:rsidR="00561DAE">
        <w:rPr>
          <w:rFonts w:cstheme="minorHAnsi"/>
          <w:sz w:val="21"/>
          <w:szCs w:val="21"/>
        </w:rPr>
        <w:t>iembre</w:t>
      </w:r>
      <w:r w:rsidR="004763BA">
        <w:rPr>
          <w:rFonts w:cstheme="minorHAnsi"/>
          <w:sz w:val="21"/>
          <w:szCs w:val="21"/>
        </w:rPr>
        <w:t xml:space="preserve"> 201</w:t>
      </w:r>
      <w:r w:rsidR="004606BD">
        <w:rPr>
          <w:rFonts w:cstheme="minorHAnsi"/>
          <w:sz w:val="21"/>
          <w:szCs w:val="21"/>
        </w:rPr>
        <w:t>7</w:t>
      </w:r>
      <w:r w:rsidR="004763BA">
        <w:rPr>
          <w:rFonts w:cstheme="minorHAnsi"/>
          <w:sz w:val="21"/>
          <w:szCs w:val="21"/>
        </w:rPr>
        <w:t>)</w:t>
      </w:r>
      <w:r w:rsidR="006B5F96" w:rsidRPr="00F2658D">
        <w:rPr>
          <w:rFonts w:cstheme="minorHAnsi"/>
          <w:sz w:val="21"/>
          <w:szCs w:val="21"/>
        </w:rPr>
        <w:t>.</w:t>
      </w:r>
    </w:p>
    <w:p w14:paraId="4D7B3191" w14:textId="3E4EEDF2" w:rsidR="00837FF2" w:rsidRPr="00F2658D" w:rsidRDefault="001F32B3" w:rsidP="000D12C0">
      <w:pPr>
        <w:numPr>
          <w:ilvl w:val="0"/>
          <w:numId w:val="2"/>
        </w:numPr>
        <w:spacing w:before="0" w:after="160"/>
        <w:ind w:left="567"/>
        <w:jc w:val="both"/>
        <w:rPr>
          <w:rFonts w:cstheme="minorHAnsi"/>
          <w:sz w:val="21"/>
          <w:szCs w:val="21"/>
        </w:rPr>
      </w:pPr>
      <w:r>
        <w:rPr>
          <w:rFonts w:cstheme="minorHAnsi"/>
          <w:sz w:val="21"/>
          <w:szCs w:val="21"/>
        </w:rPr>
        <w:t>El</w:t>
      </w:r>
      <w:r w:rsidR="00837FF2" w:rsidRPr="00F2658D">
        <w:rPr>
          <w:rFonts w:cstheme="minorHAnsi"/>
          <w:sz w:val="21"/>
          <w:szCs w:val="21"/>
        </w:rPr>
        <w:t xml:space="preserve"> </w:t>
      </w:r>
      <w:r w:rsidR="00837FF2" w:rsidRPr="00F2658D">
        <w:rPr>
          <w:rFonts w:cstheme="minorHAnsi"/>
          <w:b/>
          <w:sz w:val="21"/>
          <w:szCs w:val="21"/>
        </w:rPr>
        <w:t>Impuesto de Sellos</w:t>
      </w:r>
      <w:r w:rsidR="00133C87" w:rsidRPr="00F2658D">
        <w:rPr>
          <w:rFonts w:cstheme="minorHAnsi"/>
          <w:vertAlign w:val="superscript"/>
        </w:rPr>
        <w:footnoteReference w:id="1"/>
      </w:r>
      <w:r w:rsidR="000C222B" w:rsidRPr="00F2658D">
        <w:rPr>
          <w:rFonts w:cstheme="minorHAnsi"/>
          <w:sz w:val="21"/>
          <w:szCs w:val="21"/>
        </w:rPr>
        <w:t xml:space="preserve"> </w:t>
      </w:r>
      <w:r w:rsidR="00074E9A" w:rsidRPr="00F2658D">
        <w:rPr>
          <w:rFonts w:cstheme="minorHAnsi"/>
          <w:sz w:val="21"/>
          <w:szCs w:val="21"/>
        </w:rPr>
        <w:t>apunta</w:t>
      </w:r>
      <w:r w:rsidR="00D51A9A" w:rsidRPr="00F2658D">
        <w:rPr>
          <w:rFonts w:cstheme="minorHAnsi"/>
          <w:sz w:val="21"/>
          <w:szCs w:val="21"/>
        </w:rPr>
        <w:t xml:space="preserve"> </w:t>
      </w:r>
      <w:r w:rsidR="003A5A55">
        <w:rPr>
          <w:rFonts w:cstheme="minorHAnsi"/>
          <w:sz w:val="21"/>
          <w:szCs w:val="21"/>
        </w:rPr>
        <w:t>un crecimiento</w:t>
      </w:r>
      <w:r w:rsidR="00FB4F88" w:rsidRPr="00F2658D">
        <w:rPr>
          <w:rFonts w:cstheme="minorHAnsi"/>
          <w:sz w:val="21"/>
          <w:szCs w:val="21"/>
        </w:rPr>
        <w:t xml:space="preserve"> </w:t>
      </w:r>
      <w:r w:rsidR="000B6AC6" w:rsidRPr="00F2658D">
        <w:rPr>
          <w:rFonts w:cstheme="minorHAnsi"/>
          <w:sz w:val="21"/>
          <w:szCs w:val="21"/>
        </w:rPr>
        <w:t xml:space="preserve">interanual </w:t>
      </w:r>
      <w:r w:rsidR="00176323" w:rsidRPr="00F2658D">
        <w:rPr>
          <w:rFonts w:cstheme="minorHAnsi"/>
          <w:sz w:val="21"/>
          <w:szCs w:val="21"/>
        </w:rPr>
        <w:t xml:space="preserve">del </w:t>
      </w:r>
      <w:r w:rsidR="001F7F7B">
        <w:rPr>
          <w:rFonts w:cstheme="minorHAnsi"/>
          <w:sz w:val="21"/>
          <w:szCs w:val="21"/>
        </w:rPr>
        <w:t>29</w:t>
      </w:r>
      <w:r w:rsidR="00D51A9A" w:rsidRPr="00F2658D">
        <w:rPr>
          <w:rFonts w:cstheme="minorHAnsi"/>
          <w:sz w:val="21"/>
          <w:szCs w:val="21"/>
        </w:rPr>
        <w:t>% en términos reales</w:t>
      </w:r>
      <w:r w:rsidR="00A27DF6" w:rsidRPr="00F2658D">
        <w:rPr>
          <w:rFonts w:cstheme="minorHAnsi"/>
          <w:sz w:val="21"/>
          <w:szCs w:val="21"/>
        </w:rPr>
        <w:t>.</w:t>
      </w:r>
      <w:r w:rsidR="00837FF2" w:rsidRPr="00F2658D">
        <w:rPr>
          <w:rFonts w:cstheme="minorHAnsi"/>
          <w:sz w:val="21"/>
          <w:szCs w:val="21"/>
        </w:rPr>
        <w:t xml:space="preserve"> </w:t>
      </w:r>
      <w:r w:rsidR="00133C87" w:rsidRPr="00F2658D">
        <w:rPr>
          <w:rFonts w:cstheme="minorHAnsi"/>
          <w:sz w:val="21"/>
          <w:szCs w:val="21"/>
        </w:rPr>
        <w:t xml:space="preserve">Si se realiza la comparación frente al mes de </w:t>
      </w:r>
      <w:r w:rsidR="001F7F7B">
        <w:rPr>
          <w:rFonts w:cstheme="minorHAnsi"/>
          <w:sz w:val="21"/>
          <w:szCs w:val="21"/>
        </w:rPr>
        <w:t>dic</w:t>
      </w:r>
      <w:r w:rsidR="00561DAE">
        <w:rPr>
          <w:rFonts w:cstheme="minorHAnsi"/>
          <w:sz w:val="21"/>
          <w:szCs w:val="21"/>
        </w:rPr>
        <w:t>iembre</w:t>
      </w:r>
      <w:r w:rsidR="00133C87" w:rsidRPr="00F2658D">
        <w:rPr>
          <w:rFonts w:cstheme="minorHAnsi"/>
          <w:sz w:val="21"/>
          <w:szCs w:val="21"/>
        </w:rPr>
        <w:t xml:space="preserve"> d</w:t>
      </w:r>
      <w:r w:rsidR="00B955A6">
        <w:rPr>
          <w:rFonts w:cstheme="minorHAnsi"/>
          <w:sz w:val="21"/>
          <w:szCs w:val="21"/>
        </w:rPr>
        <w:t>e 201</w:t>
      </w:r>
      <w:r w:rsidR="004606BD">
        <w:rPr>
          <w:rFonts w:cstheme="minorHAnsi"/>
          <w:sz w:val="21"/>
          <w:szCs w:val="21"/>
        </w:rPr>
        <w:t>7</w:t>
      </w:r>
      <w:r w:rsidR="00133C87" w:rsidRPr="00F2658D">
        <w:rPr>
          <w:rFonts w:cstheme="minorHAnsi"/>
          <w:sz w:val="21"/>
          <w:szCs w:val="21"/>
        </w:rPr>
        <w:t>, la r</w:t>
      </w:r>
      <w:r w:rsidR="004E0E9A" w:rsidRPr="00F2658D">
        <w:rPr>
          <w:rFonts w:cstheme="minorHAnsi"/>
          <w:sz w:val="21"/>
          <w:szCs w:val="21"/>
        </w:rPr>
        <w:t>ecaudación d</w:t>
      </w:r>
      <w:r w:rsidR="007E3CC8" w:rsidRPr="00F2658D">
        <w:rPr>
          <w:rFonts w:cstheme="minorHAnsi"/>
          <w:sz w:val="21"/>
          <w:szCs w:val="21"/>
        </w:rPr>
        <w:t xml:space="preserve">e este tributo </w:t>
      </w:r>
      <w:r w:rsidR="004763BA">
        <w:rPr>
          <w:rFonts w:cstheme="minorHAnsi"/>
          <w:sz w:val="21"/>
          <w:szCs w:val="21"/>
        </w:rPr>
        <w:t>muestra</w:t>
      </w:r>
      <w:r w:rsidR="00453068" w:rsidRPr="00F2658D">
        <w:rPr>
          <w:rFonts w:cstheme="minorHAnsi"/>
          <w:sz w:val="21"/>
          <w:szCs w:val="21"/>
        </w:rPr>
        <w:t xml:space="preserve"> </w:t>
      </w:r>
      <w:r w:rsidR="00F97401">
        <w:rPr>
          <w:rFonts w:cstheme="minorHAnsi"/>
          <w:sz w:val="21"/>
          <w:szCs w:val="21"/>
        </w:rPr>
        <w:t>una caída</w:t>
      </w:r>
      <w:r w:rsidR="0024536D">
        <w:rPr>
          <w:rFonts w:cstheme="minorHAnsi"/>
          <w:sz w:val="21"/>
          <w:szCs w:val="21"/>
        </w:rPr>
        <w:t xml:space="preserve"> del </w:t>
      </w:r>
      <w:r w:rsidR="00F97401">
        <w:rPr>
          <w:rFonts w:cstheme="minorHAnsi"/>
          <w:sz w:val="21"/>
          <w:szCs w:val="21"/>
        </w:rPr>
        <w:t>2</w:t>
      </w:r>
      <w:r w:rsidR="00561DAE">
        <w:rPr>
          <w:rFonts w:cstheme="minorHAnsi"/>
          <w:sz w:val="21"/>
          <w:szCs w:val="21"/>
        </w:rPr>
        <w:t>6</w:t>
      </w:r>
      <w:r w:rsidR="00453068" w:rsidRPr="00F2658D">
        <w:rPr>
          <w:rFonts w:cstheme="minorHAnsi"/>
          <w:sz w:val="21"/>
          <w:szCs w:val="21"/>
        </w:rPr>
        <w:t>%</w:t>
      </w:r>
      <w:r w:rsidR="006B5F96" w:rsidRPr="00F2658D">
        <w:rPr>
          <w:rFonts w:cstheme="minorHAnsi"/>
          <w:sz w:val="21"/>
          <w:szCs w:val="21"/>
        </w:rPr>
        <w:t xml:space="preserve"> </w:t>
      </w:r>
      <w:r w:rsidR="0074221D" w:rsidRPr="00F2658D">
        <w:rPr>
          <w:rFonts w:cstheme="minorHAnsi"/>
          <w:sz w:val="21"/>
          <w:szCs w:val="21"/>
        </w:rPr>
        <w:t xml:space="preserve">en términos </w:t>
      </w:r>
      <w:r w:rsidR="006B5F96" w:rsidRPr="00F2658D">
        <w:rPr>
          <w:rFonts w:cstheme="minorHAnsi"/>
          <w:sz w:val="21"/>
          <w:szCs w:val="21"/>
        </w:rPr>
        <w:t>real</w:t>
      </w:r>
      <w:r w:rsidR="0074221D" w:rsidRPr="00F2658D">
        <w:rPr>
          <w:rFonts w:cstheme="minorHAnsi"/>
          <w:sz w:val="21"/>
          <w:szCs w:val="21"/>
        </w:rPr>
        <w:t>es</w:t>
      </w:r>
      <w:r w:rsidR="00133C87" w:rsidRPr="00F2658D">
        <w:rPr>
          <w:rFonts w:cstheme="minorHAnsi"/>
          <w:sz w:val="21"/>
          <w:szCs w:val="21"/>
        </w:rPr>
        <w:t>.</w:t>
      </w:r>
      <w:r w:rsidR="005C2C5C" w:rsidRPr="00F2658D">
        <w:rPr>
          <w:rFonts w:cstheme="minorHAnsi"/>
          <w:sz w:val="21"/>
          <w:szCs w:val="21"/>
        </w:rPr>
        <w:t xml:space="preserve"> </w:t>
      </w:r>
    </w:p>
    <w:p w14:paraId="1B34236D" w14:textId="180E3AF6" w:rsidR="00611FFA" w:rsidRPr="008B582B" w:rsidRDefault="00837FF2" w:rsidP="000D12C0">
      <w:pPr>
        <w:pStyle w:val="Prrafodelista"/>
        <w:numPr>
          <w:ilvl w:val="0"/>
          <w:numId w:val="2"/>
        </w:numPr>
        <w:ind w:left="567"/>
        <w:jc w:val="both"/>
        <w:rPr>
          <w:rFonts w:cstheme="minorHAnsi"/>
          <w:sz w:val="21"/>
          <w:szCs w:val="21"/>
        </w:rPr>
      </w:pPr>
      <w:r w:rsidRPr="00F2658D">
        <w:rPr>
          <w:rFonts w:cstheme="minorHAnsi"/>
          <w:sz w:val="21"/>
          <w:szCs w:val="21"/>
        </w:rPr>
        <w:t xml:space="preserve">Los </w:t>
      </w:r>
      <w:r w:rsidRPr="00F2658D">
        <w:rPr>
          <w:rFonts w:cstheme="minorHAnsi"/>
          <w:b/>
          <w:sz w:val="21"/>
          <w:szCs w:val="21"/>
        </w:rPr>
        <w:t>Impuestos Patrimoniales</w:t>
      </w:r>
      <w:r w:rsidRPr="00F2658D">
        <w:rPr>
          <w:rFonts w:cstheme="minorHAnsi"/>
          <w:sz w:val="21"/>
          <w:szCs w:val="21"/>
        </w:rPr>
        <w:t xml:space="preserve"> en su conjunt</w:t>
      </w:r>
      <w:r w:rsidR="00A47068" w:rsidRPr="00F2658D">
        <w:rPr>
          <w:rFonts w:cstheme="minorHAnsi"/>
          <w:sz w:val="21"/>
          <w:szCs w:val="21"/>
        </w:rPr>
        <w:t xml:space="preserve">o </w:t>
      </w:r>
      <w:r w:rsidR="001F7F7B">
        <w:rPr>
          <w:rFonts w:cstheme="minorHAnsi"/>
          <w:sz w:val="21"/>
          <w:szCs w:val="21"/>
        </w:rPr>
        <w:t xml:space="preserve">también </w:t>
      </w:r>
      <w:r w:rsidR="00A47068" w:rsidRPr="00F2658D">
        <w:rPr>
          <w:rFonts w:cstheme="minorHAnsi"/>
          <w:sz w:val="21"/>
          <w:szCs w:val="21"/>
        </w:rPr>
        <w:t xml:space="preserve">mostraron </w:t>
      </w:r>
      <w:r w:rsidR="0024536D">
        <w:rPr>
          <w:rFonts w:cstheme="minorHAnsi"/>
          <w:sz w:val="21"/>
          <w:szCs w:val="21"/>
        </w:rPr>
        <w:t>un crecimiento</w:t>
      </w:r>
      <w:r w:rsidR="006F5163" w:rsidRPr="00F2658D">
        <w:rPr>
          <w:rFonts w:cstheme="minorHAnsi"/>
          <w:sz w:val="21"/>
          <w:szCs w:val="21"/>
        </w:rPr>
        <w:t xml:space="preserve"> real</w:t>
      </w:r>
      <w:r w:rsidR="00047F99" w:rsidRPr="00F2658D">
        <w:rPr>
          <w:rFonts w:cstheme="minorHAnsi"/>
          <w:sz w:val="21"/>
          <w:szCs w:val="21"/>
        </w:rPr>
        <w:t xml:space="preserve"> del </w:t>
      </w:r>
      <w:r w:rsidR="001F7F7B">
        <w:rPr>
          <w:rFonts w:cstheme="minorHAnsi"/>
          <w:sz w:val="21"/>
          <w:szCs w:val="21"/>
        </w:rPr>
        <w:t>29</w:t>
      </w:r>
      <w:r w:rsidRPr="00F2658D">
        <w:rPr>
          <w:rFonts w:cstheme="minorHAnsi"/>
          <w:sz w:val="21"/>
          <w:szCs w:val="21"/>
        </w:rPr>
        <w:t>%. El i</w:t>
      </w:r>
      <w:r w:rsidR="0019144D" w:rsidRPr="00F2658D">
        <w:rPr>
          <w:rFonts w:cstheme="minorHAnsi"/>
          <w:sz w:val="21"/>
          <w:szCs w:val="21"/>
        </w:rPr>
        <w:t>nmobiliario, que concentr</w:t>
      </w:r>
      <w:r w:rsidR="00A27DF6" w:rsidRPr="00F2658D">
        <w:rPr>
          <w:rFonts w:cstheme="minorHAnsi"/>
          <w:sz w:val="21"/>
          <w:szCs w:val="21"/>
        </w:rPr>
        <w:t xml:space="preserve">ó en </w:t>
      </w:r>
      <w:r w:rsidR="001F7F7B">
        <w:rPr>
          <w:rFonts w:cstheme="minorHAnsi"/>
          <w:sz w:val="21"/>
          <w:szCs w:val="21"/>
        </w:rPr>
        <w:t>dic</w:t>
      </w:r>
      <w:r w:rsidR="00561DAE">
        <w:rPr>
          <w:rFonts w:cstheme="minorHAnsi"/>
          <w:sz w:val="21"/>
          <w:szCs w:val="21"/>
        </w:rPr>
        <w:t>iembre</w:t>
      </w:r>
      <w:r w:rsidR="0019144D" w:rsidRPr="00F2658D">
        <w:rPr>
          <w:rFonts w:cstheme="minorHAnsi"/>
          <w:sz w:val="21"/>
          <w:szCs w:val="21"/>
        </w:rPr>
        <w:t xml:space="preserve"> el </w:t>
      </w:r>
      <w:r w:rsidR="001F32B3">
        <w:rPr>
          <w:rFonts w:cstheme="minorHAnsi"/>
          <w:sz w:val="21"/>
          <w:szCs w:val="21"/>
        </w:rPr>
        <w:t>6</w:t>
      </w:r>
      <w:r w:rsidR="001F7F7B">
        <w:rPr>
          <w:rFonts w:cstheme="minorHAnsi"/>
          <w:sz w:val="21"/>
          <w:szCs w:val="21"/>
        </w:rPr>
        <w:t>2</w:t>
      </w:r>
      <w:r w:rsidRPr="00F2658D">
        <w:rPr>
          <w:rFonts w:cstheme="minorHAnsi"/>
          <w:sz w:val="21"/>
          <w:szCs w:val="21"/>
        </w:rPr>
        <w:t xml:space="preserve">% de este tipo de impuestos, registró </w:t>
      </w:r>
      <w:r w:rsidR="001F7F7B">
        <w:rPr>
          <w:rFonts w:cstheme="minorHAnsi"/>
          <w:sz w:val="21"/>
          <w:szCs w:val="21"/>
        </w:rPr>
        <w:t>un aumento</w:t>
      </w:r>
      <w:r w:rsidRPr="00F2658D">
        <w:rPr>
          <w:rFonts w:cstheme="minorHAnsi"/>
          <w:sz w:val="21"/>
          <w:szCs w:val="21"/>
        </w:rPr>
        <w:t xml:space="preserve"> </w:t>
      </w:r>
      <w:r w:rsidR="00F077D3" w:rsidRPr="00F2658D">
        <w:rPr>
          <w:rFonts w:cstheme="minorHAnsi"/>
          <w:sz w:val="21"/>
          <w:szCs w:val="21"/>
        </w:rPr>
        <w:t xml:space="preserve">interanual del </w:t>
      </w:r>
      <w:r w:rsidR="001F7F7B">
        <w:rPr>
          <w:rFonts w:cstheme="minorHAnsi"/>
          <w:sz w:val="21"/>
          <w:szCs w:val="21"/>
        </w:rPr>
        <w:t>15</w:t>
      </w:r>
      <w:r w:rsidR="00A27DF6" w:rsidRPr="00F2658D">
        <w:rPr>
          <w:rFonts w:cstheme="minorHAnsi"/>
          <w:sz w:val="21"/>
          <w:szCs w:val="21"/>
        </w:rPr>
        <w:t xml:space="preserve">% </w:t>
      </w:r>
      <w:r w:rsidR="006F14F5">
        <w:rPr>
          <w:rFonts w:cstheme="minorHAnsi"/>
          <w:sz w:val="21"/>
          <w:szCs w:val="21"/>
        </w:rPr>
        <w:t>en términos reales</w:t>
      </w:r>
      <w:r w:rsidR="002D37E0" w:rsidRPr="00F2658D">
        <w:rPr>
          <w:rFonts w:cstheme="minorHAnsi"/>
          <w:sz w:val="21"/>
          <w:szCs w:val="21"/>
        </w:rPr>
        <w:t xml:space="preserve">, </w:t>
      </w:r>
      <w:r w:rsidR="00572835" w:rsidRPr="00F2658D">
        <w:rPr>
          <w:rFonts w:cstheme="minorHAnsi"/>
          <w:sz w:val="21"/>
          <w:szCs w:val="21"/>
        </w:rPr>
        <w:t>e</w:t>
      </w:r>
      <w:r w:rsidR="00D24D80" w:rsidRPr="00F2658D">
        <w:rPr>
          <w:rFonts w:cstheme="minorHAnsi"/>
          <w:sz w:val="21"/>
          <w:szCs w:val="21"/>
        </w:rPr>
        <w:t xml:space="preserve">xplicado por </w:t>
      </w:r>
      <w:r w:rsidR="001F7F7B">
        <w:rPr>
          <w:rFonts w:cstheme="minorHAnsi"/>
          <w:sz w:val="21"/>
          <w:szCs w:val="21"/>
        </w:rPr>
        <w:t>aumentos</w:t>
      </w:r>
      <w:r w:rsidR="00F97401">
        <w:rPr>
          <w:rFonts w:cstheme="minorHAnsi"/>
          <w:sz w:val="21"/>
          <w:szCs w:val="21"/>
        </w:rPr>
        <w:t xml:space="preserve"> tanto</w:t>
      </w:r>
      <w:r w:rsidR="0024536D">
        <w:rPr>
          <w:rFonts w:cstheme="minorHAnsi"/>
          <w:sz w:val="21"/>
          <w:szCs w:val="21"/>
        </w:rPr>
        <w:t xml:space="preserve"> en el urbano</w:t>
      </w:r>
      <w:r w:rsidR="00D24D80" w:rsidRPr="00F2658D">
        <w:rPr>
          <w:rFonts w:cstheme="minorHAnsi"/>
          <w:sz w:val="21"/>
          <w:szCs w:val="21"/>
        </w:rPr>
        <w:t xml:space="preserve"> </w:t>
      </w:r>
      <w:r w:rsidR="001F7F7B">
        <w:rPr>
          <w:rFonts w:cstheme="minorHAnsi"/>
          <w:sz w:val="21"/>
          <w:szCs w:val="21"/>
        </w:rPr>
        <w:t>(+9</w:t>
      </w:r>
      <w:r w:rsidR="00572835" w:rsidRPr="00F2658D">
        <w:rPr>
          <w:rFonts w:cstheme="minorHAnsi"/>
          <w:sz w:val="21"/>
          <w:szCs w:val="21"/>
        </w:rPr>
        <w:t>%</w:t>
      </w:r>
      <w:r w:rsidR="00F97401">
        <w:rPr>
          <w:rFonts w:cstheme="minorHAnsi"/>
          <w:sz w:val="21"/>
          <w:szCs w:val="21"/>
        </w:rPr>
        <w:t>)</w:t>
      </w:r>
      <w:r w:rsidR="00572835" w:rsidRPr="00F2658D">
        <w:rPr>
          <w:rFonts w:cstheme="minorHAnsi"/>
          <w:sz w:val="21"/>
          <w:szCs w:val="21"/>
        </w:rPr>
        <w:t xml:space="preserve"> </w:t>
      </w:r>
      <w:r w:rsidR="00F97401">
        <w:rPr>
          <w:rFonts w:cstheme="minorHAnsi"/>
          <w:sz w:val="21"/>
          <w:szCs w:val="21"/>
        </w:rPr>
        <w:t>como en el rural (</w:t>
      </w:r>
      <w:r w:rsidR="001F7F7B">
        <w:rPr>
          <w:rFonts w:cstheme="minorHAnsi"/>
          <w:sz w:val="21"/>
          <w:szCs w:val="21"/>
        </w:rPr>
        <w:t>+24</w:t>
      </w:r>
      <w:r w:rsidR="0024536D">
        <w:rPr>
          <w:rFonts w:cstheme="minorHAnsi"/>
          <w:sz w:val="21"/>
          <w:szCs w:val="21"/>
        </w:rPr>
        <w:t>%</w:t>
      </w:r>
      <w:r w:rsidR="00F97401">
        <w:rPr>
          <w:rFonts w:cstheme="minorHAnsi"/>
          <w:sz w:val="21"/>
          <w:szCs w:val="21"/>
        </w:rPr>
        <w:t>)</w:t>
      </w:r>
      <w:r w:rsidR="006F14F5">
        <w:rPr>
          <w:rFonts w:cstheme="minorHAnsi"/>
          <w:sz w:val="21"/>
          <w:szCs w:val="21"/>
        </w:rPr>
        <w:t xml:space="preserve">, </w:t>
      </w:r>
      <w:r w:rsidR="0024536D">
        <w:rPr>
          <w:rFonts w:cstheme="minorHAnsi"/>
          <w:sz w:val="21"/>
          <w:szCs w:val="21"/>
        </w:rPr>
        <w:t>ambos</w:t>
      </w:r>
      <w:r w:rsidR="00464F77">
        <w:rPr>
          <w:rFonts w:cstheme="minorHAnsi"/>
          <w:sz w:val="21"/>
          <w:szCs w:val="21"/>
        </w:rPr>
        <w:t xml:space="preserve"> </w:t>
      </w:r>
      <w:r w:rsidR="006F14F5">
        <w:rPr>
          <w:rFonts w:cstheme="minorHAnsi"/>
          <w:sz w:val="21"/>
          <w:szCs w:val="21"/>
        </w:rPr>
        <w:t>en términos re</w:t>
      </w:r>
      <w:r w:rsidR="00572835" w:rsidRPr="00F2658D">
        <w:rPr>
          <w:rFonts w:cstheme="minorHAnsi"/>
          <w:sz w:val="21"/>
          <w:szCs w:val="21"/>
        </w:rPr>
        <w:t>ales</w:t>
      </w:r>
      <w:r w:rsidRPr="00F2658D">
        <w:rPr>
          <w:rFonts w:cstheme="minorHAnsi"/>
          <w:sz w:val="21"/>
          <w:szCs w:val="21"/>
        </w:rPr>
        <w:t>.</w:t>
      </w:r>
      <w:r w:rsidR="00E756EE" w:rsidRPr="00F2658D">
        <w:rPr>
          <w:rFonts w:cstheme="minorHAnsi"/>
          <w:sz w:val="21"/>
          <w:szCs w:val="21"/>
        </w:rPr>
        <w:t xml:space="preserve"> </w:t>
      </w:r>
      <w:r w:rsidR="00C642CF" w:rsidRPr="00F2658D">
        <w:rPr>
          <w:rFonts w:cstheme="minorHAnsi"/>
          <w:sz w:val="21"/>
          <w:szCs w:val="21"/>
        </w:rPr>
        <w:t>Por su parte, el Impuesto Automotor</w:t>
      </w:r>
      <w:r w:rsidRPr="00F2658D">
        <w:rPr>
          <w:rFonts w:cstheme="minorHAnsi"/>
          <w:sz w:val="21"/>
          <w:szCs w:val="21"/>
        </w:rPr>
        <w:t xml:space="preserve"> mostró </w:t>
      </w:r>
      <w:r w:rsidR="003A5A55">
        <w:rPr>
          <w:rFonts w:cstheme="minorHAnsi"/>
          <w:sz w:val="21"/>
          <w:szCs w:val="21"/>
        </w:rPr>
        <w:t xml:space="preserve">un aumento </w:t>
      </w:r>
      <w:r w:rsidRPr="00F2658D">
        <w:rPr>
          <w:rFonts w:cstheme="minorHAnsi"/>
          <w:sz w:val="21"/>
          <w:szCs w:val="21"/>
        </w:rPr>
        <w:t xml:space="preserve">del </w:t>
      </w:r>
      <w:r w:rsidR="00393AAD">
        <w:rPr>
          <w:rFonts w:cstheme="minorHAnsi"/>
          <w:sz w:val="21"/>
          <w:szCs w:val="21"/>
        </w:rPr>
        <w:t xml:space="preserve">orden del </w:t>
      </w:r>
      <w:r w:rsidR="001F7F7B">
        <w:rPr>
          <w:rFonts w:cstheme="minorHAnsi"/>
          <w:sz w:val="21"/>
          <w:szCs w:val="21"/>
        </w:rPr>
        <w:t>63</w:t>
      </w:r>
      <w:r w:rsidRPr="00F2658D">
        <w:rPr>
          <w:rFonts w:cstheme="minorHAnsi"/>
          <w:sz w:val="21"/>
          <w:szCs w:val="21"/>
        </w:rPr>
        <w:t xml:space="preserve">% </w:t>
      </w:r>
      <w:r w:rsidR="006F14F5">
        <w:rPr>
          <w:rFonts w:cstheme="minorHAnsi"/>
          <w:sz w:val="21"/>
          <w:szCs w:val="21"/>
        </w:rPr>
        <w:t>en términos re</w:t>
      </w:r>
      <w:r w:rsidR="00133C87" w:rsidRPr="00F2658D">
        <w:rPr>
          <w:rFonts w:cstheme="minorHAnsi"/>
          <w:sz w:val="21"/>
          <w:szCs w:val="21"/>
        </w:rPr>
        <w:t xml:space="preserve">ales </w:t>
      </w:r>
      <w:r w:rsidRPr="00F2658D">
        <w:rPr>
          <w:rFonts w:cstheme="minorHAnsi"/>
          <w:sz w:val="21"/>
          <w:szCs w:val="21"/>
        </w:rPr>
        <w:t xml:space="preserve">frente a </w:t>
      </w:r>
      <w:r w:rsidR="001F7F7B">
        <w:rPr>
          <w:rFonts w:cstheme="minorHAnsi"/>
          <w:sz w:val="21"/>
          <w:szCs w:val="21"/>
        </w:rPr>
        <w:t>dic</w:t>
      </w:r>
      <w:r w:rsidR="00561DAE">
        <w:rPr>
          <w:rFonts w:cstheme="minorHAnsi"/>
          <w:sz w:val="21"/>
          <w:szCs w:val="21"/>
        </w:rPr>
        <w:t>iembre</w:t>
      </w:r>
      <w:r w:rsidR="00337120" w:rsidRPr="00F2658D">
        <w:rPr>
          <w:rFonts w:cstheme="minorHAnsi"/>
          <w:sz w:val="21"/>
          <w:szCs w:val="21"/>
        </w:rPr>
        <w:t xml:space="preserve"> del año </w:t>
      </w:r>
      <w:r w:rsidR="00337120" w:rsidRPr="008B582B">
        <w:rPr>
          <w:rFonts w:cstheme="minorHAnsi"/>
          <w:sz w:val="21"/>
          <w:szCs w:val="21"/>
        </w:rPr>
        <w:t>pasa</w:t>
      </w:r>
      <w:r w:rsidR="00954C2D" w:rsidRPr="008B582B">
        <w:rPr>
          <w:rFonts w:cstheme="minorHAnsi"/>
          <w:sz w:val="21"/>
          <w:szCs w:val="21"/>
        </w:rPr>
        <w:t>do</w:t>
      </w:r>
      <w:r w:rsidR="00E306F1">
        <w:rPr>
          <w:rFonts w:cstheme="minorHAnsi"/>
          <w:sz w:val="21"/>
          <w:szCs w:val="21"/>
        </w:rPr>
        <w:t>.</w:t>
      </w:r>
    </w:p>
    <w:p w14:paraId="2B8E4A8A" w14:textId="7EB26BDE" w:rsidR="00D166C1" w:rsidRPr="00F2658D" w:rsidRDefault="00D166C1" w:rsidP="000D12C0">
      <w:pPr>
        <w:pStyle w:val="Ttulo3"/>
        <w:spacing w:before="120" w:after="120"/>
        <w:rPr>
          <w:rFonts w:asciiTheme="minorHAnsi" w:hAnsiTheme="minorHAnsi" w:cstheme="minorHAnsi"/>
          <w:i w:val="0"/>
        </w:rPr>
      </w:pPr>
      <w:bookmarkStart w:id="2" w:name="_Toc186809600"/>
      <w:r w:rsidRPr="00F2658D">
        <w:rPr>
          <w:rFonts w:asciiTheme="minorHAnsi" w:hAnsiTheme="minorHAnsi" w:cstheme="minorHAnsi"/>
          <w:i w:val="0"/>
        </w:rPr>
        <w:t>Recur</w:t>
      </w:r>
      <w:r w:rsidR="007C5300" w:rsidRPr="00F2658D">
        <w:rPr>
          <w:rFonts w:asciiTheme="minorHAnsi" w:hAnsiTheme="minorHAnsi" w:cstheme="minorHAnsi"/>
          <w:i w:val="0"/>
        </w:rPr>
        <w:t>sos de Origen N</w:t>
      </w:r>
      <w:r w:rsidRPr="00F2658D">
        <w:rPr>
          <w:rFonts w:asciiTheme="minorHAnsi" w:hAnsiTheme="minorHAnsi" w:cstheme="minorHAnsi"/>
          <w:i w:val="0"/>
        </w:rPr>
        <w:t>acional</w:t>
      </w:r>
      <w:bookmarkEnd w:id="2"/>
    </w:p>
    <w:p w14:paraId="75A3AD4D" w14:textId="1310D421" w:rsidR="00447CD7" w:rsidRPr="00F2658D" w:rsidRDefault="00B65839" w:rsidP="000D12C0">
      <w:pPr>
        <w:numPr>
          <w:ilvl w:val="0"/>
          <w:numId w:val="2"/>
        </w:numPr>
        <w:spacing w:before="0" w:after="160"/>
        <w:ind w:left="567"/>
        <w:jc w:val="both"/>
        <w:rPr>
          <w:rFonts w:cstheme="minorHAnsi"/>
          <w:sz w:val="21"/>
          <w:szCs w:val="21"/>
        </w:rPr>
      </w:pPr>
      <w:r w:rsidRPr="00F2658D">
        <w:rPr>
          <w:rFonts w:cstheme="minorHAnsi"/>
          <w:sz w:val="21"/>
          <w:szCs w:val="21"/>
        </w:rPr>
        <w:t xml:space="preserve">Los </w:t>
      </w:r>
      <w:r w:rsidRPr="00F2658D">
        <w:rPr>
          <w:rFonts w:cstheme="minorHAnsi"/>
          <w:b/>
          <w:sz w:val="21"/>
          <w:szCs w:val="21"/>
        </w:rPr>
        <w:t>recursos nacionales</w:t>
      </w:r>
      <w:r w:rsidRPr="00F2658D">
        <w:rPr>
          <w:rFonts w:cstheme="minorHAnsi"/>
          <w:sz w:val="21"/>
          <w:szCs w:val="21"/>
        </w:rPr>
        <w:t>, en conjunto</w:t>
      </w:r>
      <w:r w:rsidR="00AF07A2" w:rsidRPr="00F2658D">
        <w:rPr>
          <w:rFonts w:cstheme="minorHAnsi"/>
          <w:sz w:val="21"/>
          <w:szCs w:val="21"/>
        </w:rPr>
        <w:t xml:space="preserve">, muestran en </w:t>
      </w:r>
      <w:r w:rsidR="00045799">
        <w:rPr>
          <w:rFonts w:cstheme="minorHAnsi"/>
          <w:sz w:val="21"/>
          <w:szCs w:val="21"/>
        </w:rPr>
        <w:t>diciembre</w:t>
      </w:r>
      <w:r w:rsidR="00AF07A2" w:rsidRPr="00F2658D">
        <w:rPr>
          <w:rFonts w:cstheme="minorHAnsi"/>
          <w:sz w:val="21"/>
          <w:szCs w:val="21"/>
        </w:rPr>
        <w:t xml:space="preserve"> </w:t>
      </w:r>
      <w:r w:rsidR="001F32B3">
        <w:rPr>
          <w:rFonts w:cstheme="minorHAnsi"/>
          <w:sz w:val="21"/>
          <w:szCs w:val="21"/>
        </w:rPr>
        <w:t xml:space="preserve">un </w:t>
      </w:r>
      <w:r w:rsidR="00480260">
        <w:rPr>
          <w:rFonts w:cstheme="minorHAnsi"/>
          <w:sz w:val="21"/>
          <w:szCs w:val="21"/>
        </w:rPr>
        <w:t>aumento</w:t>
      </w:r>
      <w:r w:rsidR="00DA7A39">
        <w:rPr>
          <w:rFonts w:cstheme="minorHAnsi"/>
          <w:sz w:val="21"/>
          <w:szCs w:val="21"/>
        </w:rPr>
        <w:t xml:space="preserve"> del </w:t>
      </w:r>
      <w:r w:rsidR="00480260">
        <w:rPr>
          <w:rFonts w:cstheme="minorHAnsi"/>
          <w:sz w:val="21"/>
          <w:szCs w:val="21"/>
        </w:rPr>
        <w:t>2</w:t>
      </w:r>
      <w:r w:rsidRPr="00F2658D">
        <w:rPr>
          <w:rFonts w:cstheme="minorHAnsi"/>
          <w:sz w:val="21"/>
          <w:szCs w:val="21"/>
        </w:rPr>
        <w:t>% en término</w:t>
      </w:r>
      <w:r w:rsidR="00B8347B" w:rsidRPr="00F2658D">
        <w:rPr>
          <w:rFonts w:cstheme="minorHAnsi"/>
          <w:sz w:val="21"/>
          <w:szCs w:val="21"/>
        </w:rPr>
        <w:t xml:space="preserve">s </w:t>
      </w:r>
      <w:r w:rsidR="00F71B6C" w:rsidRPr="00F2658D">
        <w:rPr>
          <w:rFonts w:cstheme="minorHAnsi"/>
          <w:sz w:val="21"/>
          <w:szCs w:val="21"/>
        </w:rPr>
        <w:t>reales respec</w:t>
      </w:r>
      <w:r w:rsidR="009F6619">
        <w:rPr>
          <w:rFonts w:cstheme="minorHAnsi"/>
          <w:sz w:val="21"/>
          <w:szCs w:val="21"/>
        </w:rPr>
        <w:t>to de 2023</w:t>
      </w:r>
      <w:r w:rsidR="00DA7A39">
        <w:rPr>
          <w:rFonts w:cstheme="minorHAnsi"/>
          <w:sz w:val="21"/>
          <w:szCs w:val="21"/>
        </w:rPr>
        <w:t xml:space="preserve">. Tanto </w:t>
      </w:r>
      <w:r w:rsidRPr="00F2658D">
        <w:rPr>
          <w:rFonts w:cstheme="minorHAnsi"/>
          <w:sz w:val="21"/>
          <w:szCs w:val="21"/>
        </w:rPr>
        <w:t xml:space="preserve">Ganancias </w:t>
      </w:r>
      <w:r w:rsidR="003D7EFE" w:rsidRPr="00F2658D">
        <w:rPr>
          <w:rFonts w:cstheme="minorHAnsi"/>
          <w:sz w:val="21"/>
          <w:szCs w:val="21"/>
        </w:rPr>
        <w:t xml:space="preserve">como </w:t>
      </w:r>
      <w:r w:rsidR="00B8347B" w:rsidRPr="00F2658D">
        <w:rPr>
          <w:rFonts w:cstheme="minorHAnsi"/>
          <w:sz w:val="21"/>
          <w:szCs w:val="21"/>
        </w:rPr>
        <w:t xml:space="preserve">el Impuesto al Valor Agregado </w:t>
      </w:r>
      <w:r w:rsidRPr="00F2658D">
        <w:rPr>
          <w:rFonts w:cstheme="minorHAnsi"/>
          <w:sz w:val="21"/>
          <w:szCs w:val="21"/>
        </w:rPr>
        <w:t>tienen un rol protagónico</w:t>
      </w:r>
      <w:r w:rsidR="008E38EB" w:rsidRPr="00F2658D">
        <w:rPr>
          <w:rFonts w:cstheme="minorHAnsi"/>
          <w:sz w:val="21"/>
          <w:szCs w:val="21"/>
        </w:rPr>
        <w:t xml:space="preserve"> entre los impuestos de origen nacional</w:t>
      </w:r>
      <w:r w:rsidR="00DA7A39">
        <w:rPr>
          <w:rFonts w:cstheme="minorHAnsi"/>
          <w:sz w:val="21"/>
          <w:szCs w:val="21"/>
        </w:rPr>
        <w:t xml:space="preserve">. En conjunto, en </w:t>
      </w:r>
      <w:r w:rsidR="00045799">
        <w:rPr>
          <w:rFonts w:cstheme="minorHAnsi"/>
          <w:sz w:val="21"/>
          <w:szCs w:val="21"/>
        </w:rPr>
        <w:t>dic</w:t>
      </w:r>
      <w:r w:rsidR="00480260">
        <w:rPr>
          <w:rFonts w:cstheme="minorHAnsi"/>
          <w:sz w:val="21"/>
          <w:szCs w:val="21"/>
        </w:rPr>
        <w:t>iembre</w:t>
      </w:r>
      <w:r w:rsidR="00DA7A39">
        <w:rPr>
          <w:rFonts w:cstheme="minorHAnsi"/>
          <w:sz w:val="21"/>
          <w:szCs w:val="21"/>
        </w:rPr>
        <w:t xml:space="preserve"> 2024 representaron</w:t>
      </w:r>
      <w:r w:rsidR="004C3368">
        <w:rPr>
          <w:rFonts w:cstheme="minorHAnsi"/>
          <w:sz w:val="21"/>
          <w:szCs w:val="21"/>
        </w:rPr>
        <w:t xml:space="preserve"> </w:t>
      </w:r>
      <w:r w:rsidR="00DE44C3">
        <w:rPr>
          <w:rFonts w:cstheme="minorHAnsi"/>
          <w:sz w:val="21"/>
          <w:szCs w:val="21"/>
        </w:rPr>
        <w:t xml:space="preserve">el </w:t>
      </w:r>
      <w:r w:rsidR="00045799">
        <w:rPr>
          <w:rFonts w:cstheme="minorHAnsi"/>
          <w:sz w:val="21"/>
          <w:szCs w:val="21"/>
        </w:rPr>
        <w:t>90,2</w:t>
      </w:r>
      <w:r w:rsidR="00DA7A39">
        <w:rPr>
          <w:rFonts w:cstheme="minorHAnsi"/>
          <w:sz w:val="21"/>
          <w:szCs w:val="21"/>
        </w:rPr>
        <w:t xml:space="preserve">% </w:t>
      </w:r>
      <w:r w:rsidR="000E64D0" w:rsidRPr="00F2658D">
        <w:rPr>
          <w:rFonts w:cstheme="minorHAnsi"/>
          <w:sz w:val="21"/>
          <w:szCs w:val="21"/>
        </w:rPr>
        <w:t>de este tipo de impuestos</w:t>
      </w:r>
      <w:r w:rsidRPr="00F2658D">
        <w:rPr>
          <w:rFonts w:cstheme="minorHAnsi"/>
          <w:sz w:val="21"/>
          <w:szCs w:val="21"/>
        </w:rPr>
        <w:t>.</w:t>
      </w:r>
    </w:p>
    <w:p w14:paraId="31DE840B" w14:textId="104DD3DE" w:rsidR="007D4BE7" w:rsidRPr="00A96C94" w:rsidRDefault="00DE1FE0" w:rsidP="000D12C0">
      <w:pPr>
        <w:numPr>
          <w:ilvl w:val="0"/>
          <w:numId w:val="2"/>
        </w:numPr>
        <w:spacing w:before="0" w:after="160"/>
        <w:ind w:left="567"/>
        <w:jc w:val="both"/>
        <w:rPr>
          <w:sz w:val="21"/>
          <w:szCs w:val="21"/>
        </w:rPr>
      </w:pPr>
      <w:r w:rsidRPr="00F2658D">
        <w:rPr>
          <w:rFonts w:cstheme="minorHAnsi"/>
          <w:sz w:val="21"/>
          <w:szCs w:val="21"/>
        </w:rPr>
        <w:t xml:space="preserve">En </w:t>
      </w:r>
      <w:r w:rsidR="00045799">
        <w:rPr>
          <w:rFonts w:cstheme="minorHAnsi"/>
          <w:sz w:val="21"/>
          <w:szCs w:val="21"/>
        </w:rPr>
        <w:t>dic</w:t>
      </w:r>
      <w:r w:rsidR="00480260">
        <w:rPr>
          <w:rFonts w:cstheme="minorHAnsi"/>
          <w:sz w:val="21"/>
          <w:szCs w:val="21"/>
        </w:rPr>
        <w:t>iembre</w:t>
      </w:r>
      <w:r w:rsidRPr="00F2658D">
        <w:rPr>
          <w:rFonts w:cstheme="minorHAnsi"/>
          <w:sz w:val="21"/>
          <w:szCs w:val="21"/>
        </w:rPr>
        <w:t xml:space="preserve">, los </w:t>
      </w:r>
      <w:r w:rsidRPr="00F2658D">
        <w:rPr>
          <w:rFonts w:cstheme="minorHAnsi"/>
          <w:b/>
          <w:sz w:val="21"/>
          <w:szCs w:val="21"/>
        </w:rPr>
        <w:t>recursos coparticipados</w:t>
      </w:r>
      <w:r w:rsidR="007111DF" w:rsidRPr="007061DE">
        <w:rPr>
          <w:rStyle w:val="Refdenotaalpie"/>
          <w:rFonts w:cstheme="minorHAnsi"/>
          <w:bCs/>
          <w:sz w:val="21"/>
          <w:szCs w:val="21"/>
        </w:rPr>
        <w:footnoteReference w:id="2"/>
      </w:r>
      <w:r w:rsidRPr="007061DE">
        <w:rPr>
          <w:rFonts w:cstheme="minorHAnsi"/>
          <w:bCs/>
          <w:sz w:val="21"/>
          <w:szCs w:val="21"/>
        </w:rPr>
        <w:t xml:space="preserve"> </w:t>
      </w:r>
      <w:r w:rsidRPr="00F2658D">
        <w:rPr>
          <w:rFonts w:cstheme="minorHAnsi"/>
          <w:sz w:val="21"/>
          <w:szCs w:val="21"/>
        </w:rPr>
        <w:t>a las provincias muestran, en el caso de Córdoba, un</w:t>
      </w:r>
      <w:r w:rsidR="00480260">
        <w:rPr>
          <w:rFonts w:cstheme="minorHAnsi"/>
          <w:sz w:val="21"/>
          <w:szCs w:val="21"/>
        </w:rPr>
        <w:t xml:space="preserve"> aumento</w:t>
      </w:r>
      <w:r w:rsidR="001F32B3">
        <w:rPr>
          <w:rFonts w:cstheme="minorHAnsi"/>
          <w:sz w:val="21"/>
          <w:szCs w:val="21"/>
        </w:rPr>
        <w:t xml:space="preserve"> </w:t>
      </w:r>
      <w:r w:rsidRPr="00F2658D">
        <w:rPr>
          <w:rFonts w:cstheme="minorHAnsi"/>
          <w:sz w:val="21"/>
          <w:szCs w:val="21"/>
        </w:rPr>
        <w:t xml:space="preserve">del </w:t>
      </w:r>
      <w:r w:rsidR="007111DF">
        <w:rPr>
          <w:rFonts w:cstheme="minorHAnsi"/>
          <w:sz w:val="21"/>
          <w:szCs w:val="21"/>
        </w:rPr>
        <w:t>3</w:t>
      </w:r>
      <w:r w:rsidR="006F14F5">
        <w:rPr>
          <w:rFonts w:cstheme="minorHAnsi"/>
          <w:sz w:val="21"/>
          <w:szCs w:val="21"/>
        </w:rPr>
        <w:t>% en términos re</w:t>
      </w:r>
      <w:r w:rsidRPr="00F2658D">
        <w:rPr>
          <w:rFonts w:cstheme="minorHAnsi"/>
          <w:sz w:val="21"/>
          <w:szCs w:val="21"/>
        </w:rPr>
        <w:t>ales</w:t>
      </w:r>
      <w:r w:rsidR="004B209D">
        <w:rPr>
          <w:rFonts w:cstheme="minorHAnsi"/>
          <w:sz w:val="21"/>
          <w:szCs w:val="21"/>
        </w:rPr>
        <w:t xml:space="preserve"> </w:t>
      </w:r>
      <w:r w:rsidRPr="00F2658D">
        <w:rPr>
          <w:rFonts w:cstheme="minorHAnsi"/>
          <w:sz w:val="21"/>
          <w:szCs w:val="21"/>
        </w:rPr>
        <w:t>y frente a igual periodo</w:t>
      </w:r>
      <w:r w:rsidR="004B209D">
        <w:rPr>
          <w:rFonts w:cstheme="minorHAnsi"/>
          <w:sz w:val="21"/>
          <w:szCs w:val="21"/>
        </w:rPr>
        <w:t xml:space="preserve"> del 2023</w:t>
      </w:r>
      <w:r w:rsidR="007D4BE7">
        <w:rPr>
          <w:sz w:val="21"/>
          <w:szCs w:val="21"/>
        </w:rPr>
        <w:t>.</w:t>
      </w:r>
      <w:r w:rsidR="007D4BE7" w:rsidRPr="00A96C94">
        <w:rPr>
          <w:sz w:val="21"/>
          <w:szCs w:val="21"/>
        </w:rPr>
        <w:t xml:space="preserve"> </w:t>
      </w:r>
      <w:r w:rsidR="004D01D7">
        <w:rPr>
          <w:sz w:val="21"/>
          <w:szCs w:val="21"/>
        </w:rPr>
        <w:t>Por otra parte</w:t>
      </w:r>
      <w:r w:rsidR="00480260">
        <w:rPr>
          <w:sz w:val="21"/>
          <w:szCs w:val="21"/>
        </w:rPr>
        <w:t>,</w:t>
      </w:r>
      <w:r w:rsidR="00DE44C3">
        <w:rPr>
          <w:sz w:val="21"/>
          <w:szCs w:val="21"/>
        </w:rPr>
        <w:t xml:space="preserve"> se presentan los recursos provenientes de </w:t>
      </w:r>
      <w:r w:rsidR="00DE44C3">
        <w:rPr>
          <w:b/>
          <w:bCs/>
          <w:sz w:val="21"/>
          <w:szCs w:val="21"/>
        </w:rPr>
        <w:t>l</w:t>
      </w:r>
      <w:r w:rsidR="00DE44C3" w:rsidRPr="00DE44C3">
        <w:rPr>
          <w:b/>
          <w:bCs/>
          <w:sz w:val="21"/>
          <w:szCs w:val="21"/>
        </w:rPr>
        <w:t xml:space="preserve">eyes </w:t>
      </w:r>
      <w:r w:rsidR="00DE44C3">
        <w:rPr>
          <w:b/>
          <w:bCs/>
          <w:sz w:val="21"/>
          <w:szCs w:val="21"/>
        </w:rPr>
        <w:t>e</w:t>
      </w:r>
      <w:r w:rsidR="00DE44C3" w:rsidRPr="00DE44C3">
        <w:rPr>
          <w:b/>
          <w:bCs/>
          <w:sz w:val="21"/>
          <w:szCs w:val="21"/>
        </w:rPr>
        <w:t>speciales</w:t>
      </w:r>
      <w:r w:rsidR="00DE44C3">
        <w:rPr>
          <w:sz w:val="21"/>
          <w:szCs w:val="21"/>
        </w:rPr>
        <w:t>, los que</w:t>
      </w:r>
      <w:r w:rsidR="004D01D7">
        <w:rPr>
          <w:sz w:val="21"/>
          <w:szCs w:val="21"/>
        </w:rPr>
        <w:t>, en conjunto,</w:t>
      </w:r>
      <w:r w:rsidR="00DE44C3">
        <w:rPr>
          <w:sz w:val="21"/>
          <w:szCs w:val="21"/>
        </w:rPr>
        <w:t xml:space="preserve"> muestran un</w:t>
      </w:r>
      <w:r w:rsidR="004D01D7">
        <w:rPr>
          <w:sz w:val="21"/>
          <w:szCs w:val="21"/>
        </w:rPr>
        <w:t xml:space="preserve">a caída </w:t>
      </w:r>
      <w:r w:rsidR="00DE44C3">
        <w:rPr>
          <w:sz w:val="21"/>
          <w:szCs w:val="21"/>
        </w:rPr>
        <w:t xml:space="preserve">real del </w:t>
      </w:r>
      <w:r w:rsidR="007111DF">
        <w:rPr>
          <w:sz w:val="21"/>
          <w:szCs w:val="21"/>
        </w:rPr>
        <w:t>8</w:t>
      </w:r>
      <w:r w:rsidR="00DE44C3">
        <w:rPr>
          <w:sz w:val="21"/>
          <w:szCs w:val="21"/>
        </w:rPr>
        <w:t>% interanual.</w:t>
      </w:r>
    </w:p>
    <w:p w14:paraId="506B8664" w14:textId="338E627E" w:rsidR="00DE44C3" w:rsidRDefault="00DA7A39" w:rsidP="00904D1C">
      <w:pPr>
        <w:pStyle w:val="Prrafodelista"/>
        <w:numPr>
          <w:ilvl w:val="0"/>
          <w:numId w:val="2"/>
        </w:numPr>
        <w:ind w:left="567" w:hanging="357"/>
        <w:contextualSpacing w:val="0"/>
        <w:jc w:val="both"/>
        <w:rPr>
          <w:rFonts w:cstheme="minorHAnsi"/>
          <w:sz w:val="21"/>
          <w:szCs w:val="21"/>
        </w:rPr>
      </w:pPr>
      <w:r>
        <w:rPr>
          <w:rFonts w:cstheme="minorHAnsi"/>
          <w:sz w:val="21"/>
          <w:szCs w:val="21"/>
        </w:rPr>
        <w:t>La desagregación de impuestos nacionales muestra que</w:t>
      </w:r>
      <w:r w:rsidR="00B8347B" w:rsidRPr="000E79E9">
        <w:rPr>
          <w:rFonts w:cstheme="minorHAnsi"/>
          <w:sz w:val="21"/>
          <w:szCs w:val="21"/>
        </w:rPr>
        <w:t xml:space="preserve"> </w:t>
      </w:r>
      <w:r w:rsidR="00C642CF" w:rsidRPr="000E79E9">
        <w:rPr>
          <w:rFonts w:cstheme="minorHAnsi"/>
          <w:sz w:val="21"/>
          <w:szCs w:val="21"/>
        </w:rPr>
        <w:t xml:space="preserve">el </w:t>
      </w:r>
      <w:r w:rsidR="00C642CF" w:rsidRPr="000E79E9">
        <w:rPr>
          <w:rFonts w:cstheme="minorHAnsi"/>
          <w:b/>
          <w:sz w:val="21"/>
          <w:szCs w:val="21"/>
        </w:rPr>
        <w:t>IVA</w:t>
      </w:r>
      <w:r w:rsidR="000D12C0">
        <w:rPr>
          <w:rFonts w:cstheme="minorHAnsi"/>
          <w:sz w:val="21"/>
          <w:szCs w:val="21"/>
        </w:rPr>
        <w:t xml:space="preserve"> neto de devoluciones </w:t>
      </w:r>
      <w:r w:rsidR="005A3729">
        <w:rPr>
          <w:rFonts w:cstheme="minorHAnsi"/>
          <w:sz w:val="21"/>
          <w:szCs w:val="21"/>
        </w:rPr>
        <w:t xml:space="preserve">presenta </w:t>
      </w:r>
      <w:r w:rsidR="007061DE">
        <w:rPr>
          <w:rFonts w:cstheme="minorHAnsi"/>
          <w:sz w:val="21"/>
          <w:szCs w:val="21"/>
        </w:rPr>
        <w:t>un aumento</w:t>
      </w:r>
      <w:r w:rsidR="005A3729">
        <w:rPr>
          <w:rFonts w:cstheme="minorHAnsi"/>
          <w:sz w:val="21"/>
          <w:szCs w:val="21"/>
        </w:rPr>
        <w:t xml:space="preserve"> </w:t>
      </w:r>
      <w:r w:rsidR="004B209D">
        <w:rPr>
          <w:rFonts w:cstheme="minorHAnsi"/>
          <w:sz w:val="21"/>
          <w:szCs w:val="21"/>
        </w:rPr>
        <w:t>en términos re</w:t>
      </w:r>
      <w:r w:rsidR="000D12C0">
        <w:rPr>
          <w:rFonts w:cstheme="minorHAnsi"/>
          <w:sz w:val="21"/>
          <w:szCs w:val="21"/>
        </w:rPr>
        <w:t>ales</w:t>
      </w:r>
      <w:r w:rsidR="004D01D7">
        <w:rPr>
          <w:rFonts w:cstheme="minorHAnsi"/>
          <w:sz w:val="21"/>
          <w:szCs w:val="21"/>
        </w:rPr>
        <w:t xml:space="preserve"> </w:t>
      </w:r>
      <w:r w:rsidR="005A3729">
        <w:rPr>
          <w:rFonts w:cstheme="minorHAnsi"/>
          <w:sz w:val="21"/>
          <w:szCs w:val="21"/>
        </w:rPr>
        <w:t xml:space="preserve">del </w:t>
      </w:r>
      <w:r w:rsidR="007061DE">
        <w:rPr>
          <w:rFonts w:cstheme="minorHAnsi"/>
          <w:sz w:val="21"/>
          <w:szCs w:val="21"/>
        </w:rPr>
        <w:t>1</w:t>
      </w:r>
      <w:r w:rsidR="004D01D7">
        <w:rPr>
          <w:rFonts w:cstheme="minorHAnsi"/>
          <w:sz w:val="21"/>
          <w:szCs w:val="21"/>
        </w:rPr>
        <w:t>%</w:t>
      </w:r>
      <w:r w:rsidR="004B209D">
        <w:rPr>
          <w:rFonts w:cstheme="minorHAnsi"/>
          <w:sz w:val="21"/>
          <w:szCs w:val="21"/>
        </w:rPr>
        <w:t>, mientras que l</w:t>
      </w:r>
      <w:r w:rsidR="00C642CF" w:rsidRPr="000E79E9">
        <w:rPr>
          <w:rFonts w:cstheme="minorHAnsi"/>
          <w:sz w:val="21"/>
          <w:szCs w:val="21"/>
        </w:rPr>
        <w:t xml:space="preserve">a recaudación de </w:t>
      </w:r>
      <w:r w:rsidR="00C642CF" w:rsidRPr="000E79E9">
        <w:rPr>
          <w:rFonts w:cstheme="minorHAnsi"/>
          <w:b/>
          <w:sz w:val="21"/>
          <w:szCs w:val="21"/>
        </w:rPr>
        <w:t>Ganancias</w:t>
      </w:r>
      <w:r w:rsidR="00AE380C" w:rsidRPr="000E79E9">
        <w:rPr>
          <w:rFonts w:cstheme="minorHAnsi"/>
          <w:sz w:val="21"/>
          <w:szCs w:val="21"/>
        </w:rPr>
        <w:t xml:space="preserve"> </w:t>
      </w:r>
      <w:r w:rsidR="004B209D">
        <w:rPr>
          <w:rFonts w:cstheme="minorHAnsi"/>
          <w:sz w:val="21"/>
          <w:szCs w:val="21"/>
        </w:rPr>
        <w:t xml:space="preserve">presentó </w:t>
      </w:r>
      <w:r w:rsidR="005A3729">
        <w:rPr>
          <w:rFonts w:cstheme="minorHAnsi"/>
          <w:sz w:val="21"/>
          <w:szCs w:val="21"/>
        </w:rPr>
        <w:t>un aumento</w:t>
      </w:r>
      <w:r w:rsidR="005B3C96">
        <w:rPr>
          <w:rFonts w:cstheme="minorHAnsi"/>
          <w:sz w:val="21"/>
          <w:szCs w:val="21"/>
        </w:rPr>
        <w:t xml:space="preserve"> </w:t>
      </w:r>
      <w:r w:rsidR="00560BD8">
        <w:rPr>
          <w:rFonts w:cstheme="minorHAnsi"/>
          <w:sz w:val="21"/>
          <w:szCs w:val="21"/>
        </w:rPr>
        <w:t xml:space="preserve">real del orden del </w:t>
      </w:r>
      <w:r w:rsidR="007061DE">
        <w:rPr>
          <w:rFonts w:cstheme="minorHAnsi"/>
          <w:sz w:val="21"/>
          <w:szCs w:val="21"/>
        </w:rPr>
        <w:t>11</w:t>
      </w:r>
      <w:r w:rsidR="004B209D" w:rsidRPr="000E79E9">
        <w:rPr>
          <w:rFonts w:cstheme="minorHAnsi"/>
          <w:sz w:val="21"/>
          <w:szCs w:val="21"/>
        </w:rPr>
        <w:t>%</w:t>
      </w:r>
      <w:r w:rsidR="001748DE" w:rsidRPr="000E79E9">
        <w:rPr>
          <w:rFonts w:cstheme="minorHAnsi"/>
          <w:sz w:val="21"/>
          <w:szCs w:val="21"/>
        </w:rPr>
        <w:t>.</w:t>
      </w:r>
      <w:r w:rsidR="005B3C96">
        <w:rPr>
          <w:rFonts w:cstheme="minorHAnsi"/>
          <w:sz w:val="21"/>
          <w:szCs w:val="21"/>
        </w:rPr>
        <w:t xml:space="preserve"> </w:t>
      </w:r>
    </w:p>
    <w:p w14:paraId="14574885" w14:textId="7EB1C9C0" w:rsidR="002B0076" w:rsidRPr="000E79E9" w:rsidRDefault="005A3729" w:rsidP="00904D1C">
      <w:pPr>
        <w:pStyle w:val="Prrafodelista"/>
        <w:numPr>
          <w:ilvl w:val="0"/>
          <w:numId w:val="2"/>
        </w:numPr>
        <w:ind w:left="567" w:hanging="357"/>
        <w:contextualSpacing w:val="0"/>
        <w:jc w:val="both"/>
        <w:rPr>
          <w:rFonts w:cstheme="minorHAnsi"/>
          <w:sz w:val="21"/>
          <w:szCs w:val="21"/>
        </w:rPr>
      </w:pPr>
      <w:r>
        <w:rPr>
          <w:rFonts w:cstheme="minorHAnsi"/>
          <w:sz w:val="21"/>
          <w:szCs w:val="21"/>
        </w:rPr>
        <w:lastRenderedPageBreak/>
        <w:t xml:space="preserve">Al igual que el mes pasado, y si </w:t>
      </w:r>
      <w:r w:rsidR="00DA1EEC">
        <w:rPr>
          <w:rFonts w:cstheme="minorHAnsi"/>
          <w:sz w:val="21"/>
          <w:szCs w:val="21"/>
        </w:rPr>
        <w:t xml:space="preserve">bien </w:t>
      </w:r>
      <w:r>
        <w:rPr>
          <w:rFonts w:cstheme="minorHAnsi"/>
          <w:sz w:val="21"/>
          <w:szCs w:val="21"/>
        </w:rPr>
        <w:t>tienen</w:t>
      </w:r>
      <w:r w:rsidR="00DA1EEC">
        <w:rPr>
          <w:rFonts w:cstheme="minorHAnsi"/>
          <w:sz w:val="21"/>
          <w:szCs w:val="21"/>
        </w:rPr>
        <w:t xml:space="preserve"> una significancia menor</w:t>
      </w:r>
      <w:r w:rsidR="00A50D6D">
        <w:rPr>
          <w:rFonts w:cstheme="minorHAnsi"/>
          <w:sz w:val="21"/>
          <w:szCs w:val="21"/>
        </w:rPr>
        <w:t xml:space="preserve"> en el agregado provincial, los impuestos nacionales que mostraron un buen desempeño son los relacionados con combustibles, los que en términos reales presentaron variaciones interanuales que superaron el </w:t>
      </w:r>
      <w:r>
        <w:rPr>
          <w:rFonts w:cstheme="minorHAnsi"/>
          <w:sz w:val="21"/>
          <w:szCs w:val="21"/>
        </w:rPr>
        <w:t>20</w:t>
      </w:r>
      <w:r w:rsidR="00A50D6D">
        <w:rPr>
          <w:rFonts w:cstheme="minorHAnsi"/>
          <w:sz w:val="21"/>
          <w:szCs w:val="21"/>
        </w:rPr>
        <w:t>0%</w:t>
      </w:r>
      <w:r w:rsidR="000C7E33">
        <w:rPr>
          <w:rFonts w:cstheme="minorHAnsi"/>
          <w:sz w:val="21"/>
          <w:szCs w:val="21"/>
        </w:rPr>
        <w:t>.</w:t>
      </w:r>
    </w:p>
    <w:p w14:paraId="0883C9B6" w14:textId="5B340B18" w:rsidR="00C841A1" w:rsidRPr="00F2658D" w:rsidRDefault="00862EF3" w:rsidP="000D12C0">
      <w:pPr>
        <w:numPr>
          <w:ilvl w:val="0"/>
          <w:numId w:val="2"/>
        </w:numPr>
        <w:spacing w:before="0" w:after="160"/>
        <w:ind w:left="567" w:hanging="357"/>
        <w:jc w:val="both"/>
        <w:rPr>
          <w:rFonts w:cstheme="minorHAnsi"/>
          <w:sz w:val="21"/>
          <w:szCs w:val="21"/>
        </w:rPr>
      </w:pPr>
      <w:r w:rsidRPr="00F2658D">
        <w:rPr>
          <w:rFonts w:cstheme="minorHAnsi"/>
          <w:sz w:val="21"/>
          <w:szCs w:val="21"/>
          <w:shd w:val="clear" w:color="auto" w:fill="FFFFFF"/>
        </w:rPr>
        <w:t xml:space="preserve">En Anexo se presenta </w:t>
      </w:r>
      <w:r w:rsidR="00DB474E" w:rsidRPr="00F2658D">
        <w:rPr>
          <w:rFonts w:cstheme="minorHAnsi"/>
          <w:sz w:val="21"/>
          <w:szCs w:val="21"/>
          <w:shd w:val="clear" w:color="auto" w:fill="FFFFFF"/>
        </w:rPr>
        <w:t>información detallada sobre los</w:t>
      </w:r>
      <w:r w:rsidRPr="00F2658D">
        <w:rPr>
          <w:rFonts w:cstheme="minorHAnsi"/>
          <w:sz w:val="21"/>
          <w:szCs w:val="21"/>
          <w:shd w:val="clear" w:color="auto" w:fill="FFFFFF"/>
        </w:rPr>
        <w:t xml:space="preserve"> ingreso</w:t>
      </w:r>
      <w:r w:rsidR="0098418D">
        <w:rPr>
          <w:rFonts w:cstheme="minorHAnsi"/>
          <w:sz w:val="21"/>
          <w:szCs w:val="21"/>
          <w:shd w:val="clear" w:color="auto" w:fill="FFFFFF"/>
        </w:rPr>
        <w:t>s de la Provincia en el año 2024</w:t>
      </w:r>
      <w:r w:rsidRPr="00F2658D">
        <w:rPr>
          <w:rFonts w:cstheme="minorHAnsi"/>
          <w:sz w:val="21"/>
          <w:szCs w:val="21"/>
          <w:shd w:val="clear" w:color="auto" w:fill="FFFFFF"/>
        </w:rPr>
        <w:t>.</w:t>
      </w:r>
    </w:p>
    <w:p w14:paraId="579AFA0A" w14:textId="77777777" w:rsidR="00904D1C" w:rsidRDefault="00904D1C" w:rsidP="00175667">
      <w:pPr>
        <w:pStyle w:val="Prrafodelista"/>
        <w:spacing w:before="0" w:after="0" w:line="240" w:lineRule="auto"/>
        <w:ind w:left="0"/>
        <w:jc w:val="center"/>
        <w:rPr>
          <w:rFonts w:cstheme="minorHAnsi"/>
          <w:b/>
          <w:bCs/>
          <w:sz w:val="21"/>
          <w:szCs w:val="21"/>
        </w:rPr>
      </w:pPr>
    </w:p>
    <w:p w14:paraId="7FF970A6" w14:textId="6F77458B" w:rsidR="007F3824" w:rsidRPr="00F2658D" w:rsidRDefault="000D12C0" w:rsidP="00175667">
      <w:pPr>
        <w:pStyle w:val="Prrafodelista"/>
        <w:spacing w:before="0" w:after="0" w:line="240" w:lineRule="auto"/>
        <w:ind w:left="0"/>
        <w:jc w:val="center"/>
        <w:rPr>
          <w:rFonts w:cstheme="minorHAnsi"/>
          <w:b/>
          <w:bCs/>
          <w:sz w:val="21"/>
          <w:szCs w:val="21"/>
        </w:rPr>
      </w:pPr>
      <w:r>
        <w:rPr>
          <w:rFonts w:cstheme="minorHAnsi"/>
          <w:b/>
          <w:bCs/>
          <w:sz w:val="21"/>
          <w:szCs w:val="21"/>
        </w:rPr>
        <w:t>G</w:t>
      </w:r>
      <w:r w:rsidR="00341B2F" w:rsidRPr="00F2658D">
        <w:rPr>
          <w:rFonts w:cstheme="minorHAnsi"/>
          <w:b/>
          <w:bCs/>
          <w:sz w:val="21"/>
          <w:szCs w:val="21"/>
        </w:rPr>
        <w:t>ráfico 1. Variación real* de la</w:t>
      </w:r>
      <w:r w:rsidR="007F3824" w:rsidRPr="00F2658D">
        <w:rPr>
          <w:rFonts w:cstheme="minorHAnsi"/>
          <w:b/>
          <w:bCs/>
          <w:sz w:val="21"/>
          <w:szCs w:val="21"/>
        </w:rPr>
        <w:t xml:space="preserve"> rec</w:t>
      </w:r>
      <w:r w:rsidR="00341B2F" w:rsidRPr="00F2658D">
        <w:rPr>
          <w:rFonts w:cstheme="minorHAnsi"/>
          <w:b/>
          <w:bCs/>
          <w:sz w:val="21"/>
          <w:szCs w:val="21"/>
        </w:rPr>
        <w:t>audación mensual</w:t>
      </w:r>
      <w:r w:rsidR="007F3824" w:rsidRPr="00F2658D">
        <w:rPr>
          <w:rFonts w:cstheme="minorHAnsi"/>
          <w:b/>
          <w:bCs/>
          <w:sz w:val="21"/>
          <w:szCs w:val="21"/>
        </w:rPr>
        <w:t xml:space="preserve"> de la Provincia de Córdoba</w:t>
      </w:r>
    </w:p>
    <w:p w14:paraId="5F89643F" w14:textId="3CAF6C6D" w:rsidR="002C6F3A" w:rsidRPr="00F2658D" w:rsidRDefault="007F3824" w:rsidP="00884F4A">
      <w:pPr>
        <w:spacing w:after="120"/>
        <w:jc w:val="center"/>
        <w:rPr>
          <w:rFonts w:cstheme="minorHAnsi"/>
          <w:iCs/>
          <w:sz w:val="18"/>
          <w:szCs w:val="18"/>
        </w:rPr>
      </w:pPr>
      <w:r w:rsidRPr="00F2658D">
        <w:rPr>
          <w:rFonts w:cstheme="minorHAnsi"/>
          <w:iCs/>
          <w:sz w:val="18"/>
          <w:szCs w:val="18"/>
        </w:rPr>
        <w:t>En % respecto a igual mes del año anterior. Por origen.</w:t>
      </w:r>
    </w:p>
    <w:p w14:paraId="30DF76AD" w14:textId="4F1A5CD5" w:rsidR="00E84990" w:rsidRPr="00F2658D" w:rsidRDefault="00FA3E70" w:rsidP="00E84990">
      <w:pPr>
        <w:spacing w:after="120"/>
        <w:ind w:left="-567"/>
        <w:jc w:val="center"/>
        <w:rPr>
          <w:rFonts w:cstheme="minorHAnsi"/>
          <w:iCs/>
          <w:sz w:val="18"/>
          <w:szCs w:val="18"/>
        </w:rPr>
      </w:pPr>
      <w:r w:rsidRPr="00FA3E70">
        <w:rPr>
          <w:noProof/>
        </w:rPr>
        <w:drawing>
          <wp:inline distT="0" distB="0" distL="0" distR="0" wp14:anchorId="23640EB9" wp14:editId="40094AF3">
            <wp:extent cx="6614160" cy="1889760"/>
            <wp:effectExtent l="0" t="0" r="0" b="0"/>
            <wp:docPr id="60795706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14160" cy="1889760"/>
                    </a:xfrm>
                    <a:prstGeom prst="rect">
                      <a:avLst/>
                    </a:prstGeom>
                    <a:noFill/>
                    <a:ln>
                      <a:noFill/>
                    </a:ln>
                  </pic:spPr>
                </pic:pic>
              </a:graphicData>
            </a:graphic>
          </wp:inline>
        </w:drawing>
      </w:r>
    </w:p>
    <w:p w14:paraId="4B4272AD" w14:textId="1C3447BD" w:rsidR="007F3824" w:rsidRPr="00F2658D" w:rsidRDefault="007F3824" w:rsidP="00684D1C">
      <w:pPr>
        <w:pStyle w:val="Fuentesgrficos"/>
        <w:jc w:val="both"/>
        <w:rPr>
          <w:rFonts w:cstheme="minorHAnsi"/>
          <w:i w:val="0"/>
        </w:rPr>
      </w:pPr>
      <w:r w:rsidRPr="00F2658D">
        <w:rPr>
          <w:rFonts w:cstheme="minorHAnsi"/>
          <w:i w:val="0"/>
        </w:rPr>
        <w:t>Nota: * En base a inflación interanual a</w:t>
      </w:r>
      <w:r w:rsidR="003F64F7" w:rsidRPr="00F2658D">
        <w:rPr>
          <w:rFonts w:cstheme="minorHAnsi"/>
          <w:i w:val="0"/>
        </w:rPr>
        <w:t xml:space="preserve"> cada mes</w:t>
      </w:r>
      <w:r w:rsidRPr="00F2658D">
        <w:rPr>
          <w:rFonts w:cstheme="minorHAnsi"/>
          <w:i w:val="0"/>
        </w:rPr>
        <w:t xml:space="preserve"> (IPC Córdoba hast</w:t>
      </w:r>
      <w:r w:rsidR="00F837A6" w:rsidRPr="00F2658D">
        <w:rPr>
          <w:rFonts w:cstheme="minorHAnsi"/>
          <w:i w:val="0"/>
        </w:rPr>
        <w:t xml:space="preserve">a </w:t>
      </w:r>
      <w:r w:rsidR="000C7E33">
        <w:rPr>
          <w:rFonts w:cstheme="minorHAnsi"/>
          <w:i w:val="0"/>
        </w:rPr>
        <w:t>noviembre</w:t>
      </w:r>
      <w:r w:rsidR="00E85F2D" w:rsidRPr="00F2658D">
        <w:rPr>
          <w:rFonts w:cstheme="minorHAnsi"/>
          <w:i w:val="0"/>
        </w:rPr>
        <w:t xml:space="preserve"> </w:t>
      </w:r>
      <w:r w:rsidR="0098418D">
        <w:rPr>
          <w:rFonts w:cstheme="minorHAnsi"/>
          <w:i w:val="0"/>
        </w:rPr>
        <w:t>de 2024</w:t>
      </w:r>
      <w:r w:rsidRPr="00F2658D">
        <w:rPr>
          <w:rFonts w:cstheme="minorHAnsi"/>
          <w:i w:val="0"/>
        </w:rPr>
        <w:t xml:space="preserve"> y est</w:t>
      </w:r>
      <w:r w:rsidR="00F837A6" w:rsidRPr="00F2658D">
        <w:rPr>
          <w:rFonts w:cstheme="minorHAnsi"/>
          <w:i w:val="0"/>
        </w:rPr>
        <w:t>i</w:t>
      </w:r>
      <w:r w:rsidR="005163A5" w:rsidRPr="00F2658D">
        <w:rPr>
          <w:rFonts w:cstheme="minorHAnsi"/>
          <w:i w:val="0"/>
        </w:rPr>
        <w:t xml:space="preserve">mación propia para el mes de </w:t>
      </w:r>
      <w:r w:rsidR="000C7E33">
        <w:rPr>
          <w:rFonts w:cstheme="minorHAnsi"/>
          <w:i w:val="0"/>
        </w:rPr>
        <w:t>dic</w:t>
      </w:r>
      <w:r w:rsidR="000D0A80">
        <w:rPr>
          <w:rFonts w:cstheme="minorHAnsi"/>
          <w:i w:val="0"/>
        </w:rPr>
        <w:t>iembre</w:t>
      </w:r>
      <w:r w:rsidR="00341B2F" w:rsidRPr="00F2658D">
        <w:rPr>
          <w:rFonts w:cstheme="minorHAnsi"/>
          <w:i w:val="0"/>
        </w:rPr>
        <w:t xml:space="preserve"> de 202</w:t>
      </w:r>
      <w:r w:rsidR="001D2721">
        <w:rPr>
          <w:rFonts w:cstheme="minorHAnsi"/>
          <w:i w:val="0"/>
        </w:rPr>
        <w:t>4</w:t>
      </w:r>
      <w:r w:rsidRPr="00F2658D">
        <w:rPr>
          <w:rFonts w:cstheme="minorHAnsi"/>
          <w:i w:val="0"/>
        </w:rPr>
        <w:t xml:space="preserve">). </w:t>
      </w:r>
    </w:p>
    <w:p w14:paraId="47171448" w14:textId="7FBD8DEE" w:rsidR="005D2EB5" w:rsidRPr="00F2658D" w:rsidRDefault="007F3824" w:rsidP="00662FDC">
      <w:pPr>
        <w:pStyle w:val="Fuentesgrficos"/>
        <w:rPr>
          <w:rFonts w:cstheme="minorHAnsi"/>
          <w:b/>
          <w:i w:val="0"/>
          <w:sz w:val="18"/>
        </w:rPr>
      </w:pPr>
      <w:r w:rsidRPr="00F2658D">
        <w:rPr>
          <w:rFonts w:cstheme="minorHAnsi"/>
          <w:i w:val="0"/>
        </w:rPr>
        <w:t xml:space="preserve">Fuente: Ministerio de </w:t>
      </w:r>
      <w:r w:rsidR="00DE1FE0" w:rsidRPr="00F2658D">
        <w:rPr>
          <w:rFonts w:cstheme="minorHAnsi"/>
          <w:i w:val="0"/>
        </w:rPr>
        <w:t>Economía y Gestión Pública</w:t>
      </w:r>
      <w:r w:rsidRPr="00F2658D">
        <w:rPr>
          <w:rFonts w:cstheme="minorHAnsi"/>
          <w:i w:val="0"/>
        </w:rPr>
        <w:t>.</w:t>
      </w:r>
    </w:p>
    <w:p w14:paraId="1E9748CC" w14:textId="77777777" w:rsidR="007531D5" w:rsidRPr="00F2658D" w:rsidRDefault="007531D5" w:rsidP="005D2EB5">
      <w:pPr>
        <w:pStyle w:val="Prrafodelista"/>
        <w:spacing w:before="0" w:after="0" w:line="240" w:lineRule="auto"/>
        <w:ind w:left="284"/>
        <w:jc w:val="center"/>
        <w:rPr>
          <w:rFonts w:cstheme="minorHAnsi"/>
          <w:b/>
          <w:bCs/>
          <w:sz w:val="21"/>
          <w:szCs w:val="21"/>
        </w:rPr>
      </w:pPr>
    </w:p>
    <w:p w14:paraId="0BEBBB0E" w14:textId="77777777" w:rsidR="000D0A80" w:rsidRDefault="000D0A80" w:rsidP="0076192E">
      <w:pPr>
        <w:pStyle w:val="Prrafodelista"/>
        <w:spacing w:before="0" w:after="0" w:line="240" w:lineRule="auto"/>
        <w:ind w:left="0"/>
        <w:jc w:val="center"/>
        <w:rPr>
          <w:rFonts w:cstheme="minorHAnsi"/>
          <w:b/>
          <w:bCs/>
          <w:sz w:val="21"/>
          <w:szCs w:val="21"/>
        </w:rPr>
      </w:pPr>
    </w:p>
    <w:p w14:paraId="5486A473" w14:textId="3C4B2C02" w:rsidR="005D2EB5" w:rsidRPr="00F2658D" w:rsidRDefault="00341B2F" w:rsidP="0076192E">
      <w:pPr>
        <w:pStyle w:val="Prrafodelista"/>
        <w:spacing w:before="0" w:after="0" w:line="240" w:lineRule="auto"/>
        <w:ind w:left="0"/>
        <w:jc w:val="center"/>
        <w:rPr>
          <w:rFonts w:cstheme="minorHAnsi"/>
          <w:b/>
          <w:bCs/>
          <w:sz w:val="21"/>
          <w:szCs w:val="21"/>
        </w:rPr>
      </w:pPr>
      <w:r w:rsidRPr="00F2658D">
        <w:rPr>
          <w:rFonts w:cstheme="minorHAnsi"/>
          <w:b/>
          <w:bCs/>
          <w:sz w:val="21"/>
          <w:szCs w:val="21"/>
        </w:rPr>
        <w:t>Gráfico 2. Variación real</w:t>
      </w:r>
      <w:r w:rsidR="005D2EB5" w:rsidRPr="00F2658D">
        <w:rPr>
          <w:rFonts w:cstheme="minorHAnsi"/>
          <w:b/>
          <w:bCs/>
          <w:sz w:val="21"/>
          <w:szCs w:val="21"/>
        </w:rPr>
        <w:t>*</w:t>
      </w:r>
      <w:r w:rsidRPr="00F2658D">
        <w:rPr>
          <w:rFonts w:cstheme="minorHAnsi"/>
          <w:b/>
          <w:bCs/>
          <w:sz w:val="21"/>
          <w:szCs w:val="21"/>
        </w:rPr>
        <w:t xml:space="preserve"> de</w:t>
      </w:r>
      <w:r w:rsidR="00662FDC" w:rsidRPr="00F2658D">
        <w:rPr>
          <w:rFonts w:cstheme="minorHAnsi"/>
          <w:b/>
          <w:bCs/>
          <w:sz w:val="21"/>
          <w:szCs w:val="21"/>
        </w:rPr>
        <w:t xml:space="preserve"> la recaudación de impuestos relacionados a la actividad económica</w:t>
      </w:r>
    </w:p>
    <w:p w14:paraId="3CC10918" w14:textId="47D98CC4" w:rsidR="005D2EB5" w:rsidRDefault="00133C87" w:rsidP="00133C87">
      <w:pPr>
        <w:spacing w:after="120" w:line="240" w:lineRule="auto"/>
        <w:ind w:right="-142"/>
        <w:jc w:val="center"/>
        <w:rPr>
          <w:rFonts w:cstheme="minorHAnsi"/>
          <w:iCs/>
          <w:sz w:val="18"/>
          <w:szCs w:val="18"/>
        </w:rPr>
      </w:pPr>
      <w:r w:rsidRPr="00F2658D">
        <w:rPr>
          <w:rFonts w:cstheme="minorHAnsi"/>
          <w:iCs/>
          <w:sz w:val="18"/>
          <w:szCs w:val="18"/>
        </w:rPr>
        <w:t xml:space="preserve"> </w:t>
      </w:r>
      <w:r w:rsidR="006E2FF3" w:rsidRPr="00F2658D">
        <w:rPr>
          <w:rFonts w:cstheme="minorHAnsi"/>
          <w:iCs/>
          <w:sz w:val="18"/>
          <w:szCs w:val="18"/>
        </w:rPr>
        <w:t xml:space="preserve">En millones de pesos de </w:t>
      </w:r>
      <w:r w:rsidR="00FA3E70">
        <w:rPr>
          <w:rFonts w:cstheme="minorHAnsi"/>
          <w:iCs/>
          <w:sz w:val="18"/>
          <w:szCs w:val="18"/>
        </w:rPr>
        <w:t>dic</w:t>
      </w:r>
      <w:r w:rsidR="00775680">
        <w:rPr>
          <w:rFonts w:cstheme="minorHAnsi"/>
          <w:iCs/>
          <w:sz w:val="18"/>
          <w:szCs w:val="18"/>
        </w:rPr>
        <w:t>iembre</w:t>
      </w:r>
      <w:r w:rsidR="00824D00" w:rsidRPr="00F2658D">
        <w:rPr>
          <w:rFonts w:cstheme="minorHAnsi"/>
          <w:iCs/>
          <w:sz w:val="18"/>
          <w:szCs w:val="18"/>
        </w:rPr>
        <w:t xml:space="preserve"> de</w:t>
      </w:r>
      <w:r w:rsidR="000612F9">
        <w:rPr>
          <w:rFonts w:cstheme="minorHAnsi"/>
          <w:iCs/>
          <w:sz w:val="18"/>
          <w:szCs w:val="18"/>
        </w:rPr>
        <w:t xml:space="preserve"> 2024</w:t>
      </w:r>
      <w:r w:rsidRPr="00F2658D">
        <w:rPr>
          <w:rFonts w:cstheme="minorHAnsi"/>
          <w:iCs/>
          <w:sz w:val="18"/>
          <w:szCs w:val="18"/>
        </w:rPr>
        <w:t>*</w:t>
      </w:r>
    </w:p>
    <w:p w14:paraId="0CCD1CF0" w14:textId="08826776" w:rsidR="00A878DE" w:rsidRDefault="00F52860" w:rsidP="00133C87">
      <w:pPr>
        <w:spacing w:after="120" w:line="240" w:lineRule="auto"/>
        <w:ind w:right="-142"/>
        <w:jc w:val="center"/>
        <w:rPr>
          <w:rFonts w:cstheme="minorHAnsi"/>
          <w:iCs/>
          <w:sz w:val="18"/>
          <w:szCs w:val="18"/>
        </w:rPr>
      </w:pPr>
      <w:r w:rsidRPr="00F52860">
        <w:rPr>
          <w:noProof/>
        </w:rPr>
        <w:drawing>
          <wp:inline distT="0" distB="0" distL="0" distR="0" wp14:anchorId="38653EB9" wp14:editId="6D811C45">
            <wp:extent cx="5400675" cy="3223895"/>
            <wp:effectExtent l="0" t="0" r="0" b="0"/>
            <wp:docPr id="176008708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675" cy="3223895"/>
                    </a:xfrm>
                    <a:prstGeom prst="rect">
                      <a:avLst/>
                    </a:prstGeom>
                    <a:noFill/>
                    <a:ln>
                      <a:noFill/>
                    </a:ln>
                  </pic:spPr>
                </pic:pic>
              </a:graphicData>
            </a:graphic>
          </wp:inline>
        </w:drawing>
      </w:r>
    </w:p>
    <w:p w14:paraId="487EB372" w14:textId="603B7680" w:rsidR="00662FDC" w:rsidRPr="00F2658D" w:rsidRDefault="005D2EB5" w:rsidP="00684D1C">
      <w:pPr>
        <w:pStyle w:val="Fuentesgrficos"/>
        <w:jc w:val="both"/>
        <w:rPr>
          <w:rFonts w:cstheme="minorHAnsi"/>
          <w:i w:val="0"/>
          <w:iCs/>
          <w:sz w:val="18"/>
          <w:szCs w:val="18"/>
        </w:rPr>
      </w:pPr>
      <w:r w:rsidRPr="00F2658D">
        <w:rPr>
          <w:rFonts w:cstheme="minorHAnsi"/>
          <w:i w:val="0"/>
        </w:rPr>
        <w:t xml:space="preserve">Nota: * En base a inflación interanual a cada mes </w:t>
      </w:r>
      <w:r w:rsidR="00247792" w:rsidRPr="00F2658D">
        <w:rPr>
          <w:rFonts w:cstheme="minorHAnsi"/>
          <w:i w:val="0"/>
        </w:rPr>
        <w:t xml:space="preserve">(IPC Córdoba hasta </w:t>
      </w:r>
      <w:r w:rsidR="00FA3E70">
        <w:rPr>
          <w:rFonts w:cstheme="minorHAnsi"/>
          <w:i w:val="0"/>
        </w:rPr>
        <w:t>noviembre</w:t>
      </w:r>
      <w:r w:rsidR="00247792" w:rsidRPr="00F2658D">
        <w:rPr>
          <w:rFonts w:cstheme="minorHAnsi"/>
          <w:i w:val="0"/>
        </w:rPr>
        <w:t xml:space="preserve"> </w:t>
      </w:r>
      <w:r w:rsidR="00247792">
        <w:rPr>
          <w:rFonts w:cstheme="minorHAnsi"/>
          <w:i w:val="0"/>
        </w:rPr>
        <w:t>de 2024</w:t>
      </w:r>
      <w:r w:rsidR="00247792" w:rsidRPr="00F2658D">
        <w:rPr>
          <w:rFonts w:cstheme="minorHAnsi"/>
          <w:i w:val="0"/>
        </w:rPr>
        <w:t xml:space="preserve"> y estimación propia para el mes de </w:t>
      </w:r>
      <w:r w:rsidR="00FA3E70">
        <w:rPr>
          <w:rFonts w:cstheme="minorHAnsi"/>
          <w:i w:val="0"/>
        </w:rPr>
        <w:t>dic</w:t>
      </w:r>
      <w:r w:rsidR="00775680">
        <w:rPr>
          <w:rFonts w:cstheme="minorHAnsi"/>
          <w:i w:val="0"/>
        </w:rPr>
        <w:t>iembre</w:t>
      </w:r>
      <w:r w:rsidR="00247792" w:rsidRPr="00F2658D">
        <w:rPr>
          <w:rFonts w:cstheme="minorHAnsi"/>
          <w:i w:val="0"/>
        </w:rPr>
        <w:t xml:space="preserve"> de 202</w:t>
      </w:r>
      <w:r w:rsidR="00247792">
        <w:rPr>
          <w:rFonts w:cstheme="minorHAnsi"/>
          <w:i w:val="0"/>
        </w:rPr>
        <w:t>4</w:t>
      </w:r>
      <w:r w:rsidR="00247792" w:rsidRPr="00F2658D">
        <w:rPr>
          <w:rFonts w:cstheme="minorHAnsi"/>
          <w:i w:val="0"/>
        </w:rPr>
        <w:t>)</w:t>
      </w:r>
      <w:r w:rsidRPr="00F2658D">
        <w:rPr>
          <w:rFonts w:cstheme="minorHAnsi"/>
          <w:i w:val="0"/>
        </w:rPr>
        <w:t xml:space="preserve">. </w:t>
      </w:r>
    </w:p>
    <w:p w14:paraId="6A74FCD6" w14:textId="477D01C4" w:rsidR="005D2EB5" w:rsidRPr="00F2658D" w:rsidRDefault="005D2EB5" w:rsidP="00684D1C">
      <w:pPr>
        <w:pStyle w:val="Fuentesgrficos"/>
        <w:jc w:val="both"/>
        <w:rPr>
          <w:rFonts w:cstheme="minorHAnsi"/>
          <w:i w:val="0"/>
          <w:iCs/>
          <w:sz w:val="18"/>
          <w:szCs w:val="18"/>
        </w:rPr>
      </w:pPr>
      <w:r w:rsidRPr="00F2658D">
        <w:rPr>
          <w:rFonts w:cstheme="minorHAnsi"/>
          <w:i w:val="0"/>
        </w:rPr>
        <w:t xml:space="preserve">Fuente: Ministerio de </w:t>
      </w:r>
      <w:r w:rsidR="00DE1FE0" w:rsidRPr="00F2658D">
        <w:rPr>
          <w:rFonts w:cstheme="minorHAnsi"/>
          <w:i w:val="0"/>
        </w:rPr>
        <w:t>Economía y Gestión Pública</w:t>
      </w:r>
      <w:r w:rsidRPr="00F2658D">
        <w:rPr>
          <w:rFonts w:cstheme="minorHAnsi"/>
          <w:i w:val="0"/>
        </w:rPr>
        <w:t>.</w:t>
      </w:r>
    </w:p>
    <w:p w14:paraId="350A88A9" w14:textId="77777777" w:rsidR="00904D1C" w:rsidRDefault="00904D1C" w:rsidP="00884F4A">
      <w:pPr>
        <w:pStyle w:val="Prrafodelista"/>
        <w:spacing w:before="0" w:after="0" w:line="240" w:lineRule="auto"/>
        <w:ind w:left="0"/>
        <w:jc w:val="center"/>
        <w:rPr>
          <w:rFonts w:cstheme="minorHAnsi"/>
          <w:b/>
          <w:bCs/>
          <w:sz w:val="21"/>
          <w:szCs w:val="21"/>
        </w:rPr>
      </w:pPr>
    </w:p>
    <w:p w14:paraId="5268454D" w14:textId="5E4059FB" w:rsidR="00A764E9" w:rsidRPr="00F2658D" w:rsidRDefault="008279BE" w:rsidP="00884F4A">
      <w:pPr>
        <w:pStyle w:val="Prrafodelista"/>
        <w:spacing w:before="0" w:after="0" w:line="240" w:lineRule="auto"/>
        <w:ind w:left="0"/>
        <w:jc w:val="center"/>
        <w:rPr>
          <w:rFonts w:cstheme="minorHAnsi"/>
          <w:b/>
          <w:bCs/>
          <w:sz w:val="21"/>
          <w:szCs w:val="21"/>
        </w:rPr>
      </w:pPr>
      <w:r w:rsidRPr="00F2658D">
        <w:rPr>
          <w:rFonts w:cstheme="minorHAnsi"/>
          <w:b/>
          <w:bCs/>
          <w:sz w:val="21"/>
          <w:szCs w:val="21"/>
        </w:rPr>
        <w:t>G</w:t>
      </w:r>
      <w:r w:rsidR="00AB74D9" w:rsidRPr="00F2658D">
        <w:rPr>
          <w:rFonts w:cstheme="minorHAnsi"/>
          <w:b/>
          <w:bCs/>
          <w:sz w:val="21"/>
          <w:szCs w:val="21"/>
        </w:rPr>
        <w:t>ráfico 3</w:t>
      </w:r>
      <w:r w:rsidR="00A764E9" w:rsidRPr="00F2658D">
        <w:rPr>
          <w:rFonts w:cstheme="minorHAnsi"/>
          <w:b/>
          <w:bCs/>
          <w:sz w:val="21"/>
          <w:szCs w:val="21"/>
        </w:rPr>
        <w:t>. Evolución de los recursos de la Provincia según origen</w:t>
      </w:r>
    </w:p>
    <w:p w14:paraId="05378B12" w14:textId="07EA4841" w:rsidR="00A764E9" w:rsidRDefault="00A764E9" w:rsidP="0076192E">
      <w:pPr>
        <w:spacing w:after="120" w:line="240" w:lineRule="auto"/>
        <w:jc w:val="center"/>
        <w:rPr>
          <w:rFonts w:cstheme="minorHAnsi"/>
          <w:sz w:val="18"/>
        </w:rPr>
      </w:pPr>
      <w:r w:rsidRPr="00F2658D">
        <w:rPr>
          <w:rFonts w:cstheme="minorHAnsi"/>
          <w:sz w:val="18"/>
        </w:rPr>
        <w:t>Variación interanual</w:t>
      </w:r>
      <w:r w:rsidR="004B209D">
        <w:rPr>
          <w:rFonts w:cstheme="minorHAnsi"/>
          <w:sz w:val="18"/>
        </w:rPr>
        <w:t xml:space="preserve"> real</w:t>
      </w:r>
      <w:r w:rsidRPr="00F2658D">
        <w:rPr>
          <w:rFonts w:cstheme="minorHAnsi"/>
          <w:sz w:val="18"/>
        </w:rPr>
        <w:t xml:space="preserve"> </w:t>
      </w:r>
      <w:r w:rsidR="005F3F9F">
        <w:rPr>
          <w:rFonts w:cstheme="minorHAnsi"/>
          <w:sz w:val="18"/>
        </w:rPr>
        <w:t>-</w:t>
      </w:r>
      <w:r w:rsidRPr="00F2658D">
        <w:rPr>
          <w:rFonts w:cstheme="minorHAnsi"/>
          <w:sz w:val="18"/>
        </w:rPr>
        <w:t xml:space="preserve"> </w:t>
      </w:r>
      <w:proofErr w:type="gramStart"/>
      <w:r w:rsidR="008767B4">
        <w:rPr>
          <w:rFonts w:cstheme="minorHAnsi"/>
          <w:sz w:val="18"/>
        </w:rPr>
        <w:t>Diciembre</w:t>
      </w:r>
      <w:proofErr w:type="gramEnd"/>
      <w:r w:rsidR="00DC3393">
        <w:rPr>
          <w:rFonts w:cstheme="minorHAnsi"/>
          <w:sz w:val="18"/>
        </w:rPr>
        <w:t xml:space="preserve"> 2024</w:t>
      </w:r>
    </w:p>
    <w:p w14:paraId="5EC45F89" w14:textId="499EFF45" w:rsidR="008F64F5" w:rsidRPr="00F2658D" w:rsidRDefault="002F3D68" w:rsidP="0076192E">
      <w:pPr>
        <w:spacing w:after="120" w:line="240" w:lineRule="auto"/>
        <w:jc w:val="center"/>
        <w:rPr>
          <w:rFonts w:cstheme="minorHAnsi"/>
          <w:sz w:val="18"/>
        </w:rPr>
      </w:pPr>
      <w:r w:rsidRPr="002F3D68">
        <w:rPr>
          <w:noProof/>
        </w:rPr>
        <w:drawing>
          <wp:inline distT="0" distB="0" distL="0" distR="0" wp14:anchorId="59BF225A" wp14:editId="574D3729">
            <wp:extent cx="2979420" cy="2194855"/>
            <wp:effectExtent l="0" t="0" r="0" b="0"/>
            <wp:docPr id="9059475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7725" cy="2200973"/>
                    </a:xfrm>
                    <a:prstGeom prst="rect">
                      <a:avLst/>
                    </a:prstGeom>
                    <a:noFill/>
                    <a:ln>
                      <a:noFill/>
                    </a:ln>
                  </pic:spPr>
                </pic:pic>
              </a:graphicData>
            </a:graphic>
          </wp:inline>
        </w:drawing>
      </w:r>
    </w:p>
    <w:p w14:paraId="7243869F" w14:textId="447811DF" w:rsidR="00F02671" w:rsidRPr="00F2658D" w:rsidRDefault="00F02671" w:rsidP="0076192E">
      <w:pPr>
        <w:spacing w:before="60" w:after="60" w:line="240" w:lineRule="auto"/>
        <w:rPr>
          <w:rFonts w:cstheme="minorHAnsi"/>
          <w:sz w:val="18"/>
          <w:szCs w:val="18"/>
        </w:rPr>
      </w:pPr>
      <w:r w:rsidRPr="00F2658D">
        <w:rPr>
          <w:rFonts w:cstheme="minorHAnsi"/>
          <w:sz w:val="14"/>
          <w:szCs w:val="16"/>
        </w:rPr>
        <w:t xml:space="preserve">Nota: </w:t>
      </w:r>
      <w:r w:rsidR="00D31C8A" w:rsidRPr="00F2658D">
        <w:rPr>
          <w:rFonts w:cstheme="minorHAnsi"/>
          <w:sz w:val="14"/>
          <w:szCs w:val="16"/>
        </w:rPr>
        <w:t>* En base a</w:t>
      </w:r>
      <w:r w:rsidR="00BA2EF6" w:rsidRPr="00F2658D">
        <w:rPr>
          <w:rFonts w:cstheme="minorHAnsi"/>
          <w:sz w:val="14"/>
          <w:szCs w:val="16"/>
        </w:rPr>
        <w:t xml:space="preserve"> IPC Córdoba, inflación</w:t>
      </w:r>
      <w:r w:rsidR="00FF6C0D" w:rsidRPr="00F2658D">
        <w:rPr>
          <w:rFonts w:cstheme="minorHAnsi"/>
          <w:sz w:val="14"/>
          <w:szCs w:val="16"/>
        </w:rPr>
        <w:t xml:space="preserve"> interanual mensual 202</w:t>
      </w:r>
      <w:r w:rsidR="009679EE">
        <w:rPr>
          <w:rFonts w:cstheme="minorHAnsi"/>
          <w:sz w:val="14"/>
          <w:szCs w:val="16"/>
        </w:rPr>
        <w:t>4</w:t>
      </w:r>
      <w:r w:rsidR="00D31C8A" w:rsidRPr="00F2658D">
        <w:rPr>
          <w:rFonts w:cstheme="minorHAnsi"/>
          <w:sz w:val="14"/>
          <w:szCs w:val="16"/>
        </w:rPr>
        <w:t xml:space="preserve"> (IPC Córdoba hasta </w:t>
      </w:r>
      <w:r w:rsidR="009852BC">
        <w:rPr>
          <w:rFonts w:cstheme="minorHAnsi"/>
          <w:sz w:val="14"/>
          <w:szCs w:val="16"/>
        </w:rPr>
        <w:t>noviembre</w:t>
      </w:r>
      <w:r w:rsidR="00E85F2D" w:rsidRPr="00F2658D">
        <w:rPr>
          <w:rFonts w:cstheme="minorHAnsi"/>
          <w:sz w:val="14"/>
          <w:szCs w:val="16"/>
        </w:rPr>
        <w:t xml:space="preserve"> </w:t>
      </w:r>
      <w:r w:rsidR="009679EE">
        <w:rPr>
          <w:rFonts w:cstheme="minorHAnsi"/>
          <w:sz w:val="14"/>
          <w:szCs w:val="16"/>
        </w:rPr>
        <w:t>de 2024</w:t>
      </w:r>
      <w:r w:rsidR="00D31C8A" w:rsidRPr="00F2658D">
        <w:rPr>
          <w:rFonts w:cstheme="minorHAnsi"/>
          <w:sz w:val="14"/>
          <w:szCs w:val="16"/>
        </w:rPr>
        <w:t xml:space="preserve"> y esti</w:t>
      </w:r>
      <w:r w:rsidR="003F64F7" w:rsidRPr="00F2658D">
        <w:rPr>
          <w:rFonts w:cstheme="minorHAnsi"/>
          <w:sz w:val="14"/>
          <w:szCs w:val="16"/>
        </w:rPr>
        <w:t>m</w:t>
      </w:r>
      <w:r w:rsidR="009E3C43" w:rsidRPr="00F2658D">
        <w:rPr>
          <w:rFonts w:cstheme="minorHAnsi"/>
          <w:sz w:val="14"/>
          <w:szCs w:val="16"/>
        </w:rPr>
        <w:t xml:space="preserve">ación propia para el mes de </w:t>
      </w:r>
      <w:r w:rsidR="009852BC">
        <w:rPr>
          <w:rFonts w:cstheme="minorHAnsi"/>
          <w:sz w:val="14"/>
          <w:szCs w:val="16"/>
        </w:rPr>
        <w:t>dic</w:t>
      </w:r>
      <w:r w:rsidR="00775680">
        <w:rPr>
          <w:rFonts w:cstheme="minorHAnsi"/>
          <w:sz w:val="14"/>
          <w:szCs w:val="16"/>
        </w:rPr>
        <w:t>iembre</w:t>
      </w:r>
      <w:r w:rsidR="00DC3393">
        <w:rPr>
          <w:rFonts w:cstheme="minorHAnsi"/>
          <w:sz w:val="14"/>
          <w:szCs w:val="16"/>
        </w:rPr>
        <w:t xml:space="preserve"> de 2024</w:t>
      </w:r>
      <w:r w:rsidR="00D31C8A" w:rsidRPr="00F2658D">
        <w:rPr>
          <w:rFonts w:cstheme="minorHAnsi"/>
          <w:sz w:val="14"/>
          <w:szCs w:val="16"/>
        </w:rPr>
        <w:t>).</w:t>
      </w:r>
    </w:p>
    <w:p w14:paraId="0D6C386E" w14:textId="32DC95A8" w:rsidR="00DE2123" w:rsidRPr="00F2658D" w:rsidRDefault="00A764E9" w:rsidP="0076192E">
      <w:pPr>
        <w:spacing w:before="60" w:after="60" w:line="240" w:lineRule="auto"/>
        <w:ind w:right="992"/>
        <w:rPr>
          <w:rFonts w:cstheme="minorHAnsi"/>
          <w:sz w:val="14"/>
          <w:szCs w:val="16"/>
        </w:rPr>
      </w:pPr>
      <w:r w:rsidRPr="00F2658D">
        <w:rPr>
          <w:rFonts w:cstheme="minorHAnsi"/>
          <w:sz w:val="14"/>
          <w:szCs w:val="16"/>
        </w:rPr>
        <w:t xml:space="preserve">Fuente: Ministerio de </w:t>
      </w:r>
      <w:r w:rsidR="00DE1FE0" w:rsidRPr="00F2658D">
        <w:rPr>
          <w:rFonts w:cstheme="minorHAnsi"/>
          <w:sz w:val="14"/>
          <w:szCs w:val="16"/>
        </w:rPr>
        <w:t>Economía y Gestión Pública</w:t>
      </w:r>
      <w:r w:rsidRPr="00F2658D">
        <w:rPr>
          <w:rFonts w:cstheme="minorHAnsi"/>
          <w:sz w:val="14"/>
          <w:szCs w:val="16"/>
        </w:rPr>
        <w:t>.</w:t>
      </w:r>
    </w:p>
    <w:p w14:paraId="56339223" w14:textId="77777777" w:rsidR="00805C32" w:rsidRPr="00F2658D" w:rsidRDefault="00805C32" w:rsidP="00AB74D9">
      <w:pPr>
        <w:pStyle w:val="Prrafodelista"/>
        <w:spacing w:before="0" w:after="0" w:line="240" w:lineRule="auto"/>
        <w:ind w:left="284"/>
        <w:jc w:val="center"/>
        <w:rPr>
          <w:rFonts w:cstheme="minorHAnsi"/>
          <w:b/>
          <w:bCs/>
          <w:sz w:val="21"/>
          <w:szCs w:val="21"/>
        </w:rPr>
      </w:pPr>
    </w:p>
    <w:p w14:paraId="3F3EF0F7" w14:textId="77777777" w:rsidR="00904D1C" w:rsidRDefault="00904D1C" w:rsidP="00AB74D9">
      <w:pPr>
        <w:pStyle w:val="Prrafodelista"/>
        <w:spacing w:before="0" w:after="0" w:line="240" w:lineRule="auto"/>
        <w:ind w:left="284"/>
        <w:jc w:val="center"/>
        <w:rPr>
          <w:rFonts w:cstheme="minorHAnsi"/>
          <w:b/>
          <w:bCs/>
          <w:sz w:val="21"/>
          <w:szCs w:val="21"/>
        </w:rPr>
      </w:pPr>
    </w:p>
    <w:p w14:paraId="5D0526DF" w14:textId="77777777" w:rsidR="00C26E3E" w:rsidRDefault="00C26E3E" w:rsidP="00AB74D9">
      <w:pPr>
        <w:pStyle w:val="Prrafodelista"/>
        <w:spacing w:before="0" w:after="0" w:line="240" w:lineRule="auto"/>
        <w:ind w:left="284"/>
        <w:jc w:val="center"/>
        <w:rPr>
          <w:rFonts w:cstheme="minorHAnsi"/>
          <w:b/>
          <w:bCs/>
          <w:sz w:val="21"/>
          <w:szCs w:val="21"/>
        </w:rPr>
      </w:pPr>
    </w:p>
    <w:p w14:paraId="0D68B61D" w14:textId="77777777" w:rsidR="00C26E3E" w:rsidRDefault="00C26E3E" w:rsidP="00AB74D9">
      <w:pPr>
        <w:pStyle w:val="Prrafodelista"/>
        <w:spacing w:before="0" w:after="0" w:line="240" w:lineRule="auto"/>
        <w:ind w:left="284"/>
        <w:jc w:val="center"/>
        <w:rPr>
          <w:rFonts w:cstheme="minorHAnsi"/>
          <w:b/>
          <w:bCs/>
          <w:sz w:val="21"/>
          <w:szCs w:val="21"/>
        </w:rPr>
      </w:pPr>
    </w:p>
    <w:p w14:paraId="1288CD23" w14:textId="77777777" w:rsidR="00904D1C" w:rsidRDefault="00904D1C" w:rsidP="00AB74D9">
      <w:pPr>
        <w:pStyle w:val="Prrafodelista"/>
        <w:spacing w:before="0" w:after="0" w:line="240" w:lineRule="auto"/>
        <w:ind w:left="284"/>
        <w:jc w:val="center"/>
        <w:rPr>
          <w:rFonts w:cstheme="minorHAnsi"/>
          <w:b/>
          <w:bCs/>
          <w:sz w:val="21"/>
          <w:szCs w:val="21"/>
        </w:rPr>
      </w:pPr>
    </w:p>
    <w:p w14:paraId="2DBDEAB6" w14:textId="2588912D" w:rsidR="00D5565B" w:rsidRPr="00F2658D" w:rsidRDefault="00D5565B" w:rsidP="00AB74D9">
      <w:pPr>
        <w:pStyle w:val="Prrafodelista"/>
        <w:spacing w:before="0" w:after="0" w:line="240" w:lineRule="auto"/>
        <w:ind w:left="284"/>
        <w:jc w:val="center"/>
        <w:rPr>
          <w:rFonts w:cstheme="minorHAnsi"/>
          <w:b/>
          <w:bCs/>
          <w:sz w:val="21"/>
          <w:szCs w:val="21"/>
        </w:rPr>
      </w:pPr>
      <w:r w:rsidRPr="00F2658D">
        <w:rPr>
          <w:rFonts w:cstheme="minorHAnsi"/>
          <w:b/>
          <w:bCs/>
          <w:sz w:val="21"/>
          <w:szCs w:val="21"/>
        </w:rPr>
        <w:t xml:space="preserve">Gráfico </w:t>
      </w:r>
      <w:r w:rsidR="00AB74D9" w:rsidRPr="00F2658D">
        <w:rPr>
          <w:rFonts w:cstheme="minorHAnsi"/>
          <w:b/>
          <w:bCs/>
          <w:sz w:val="21"/>
          <w:szCs w:val="21"/>
        </w:rPr>
        <w:t>4</w:t>
      </w:r>
      <w:r w:rsidRPr="00F2658D">
        <w:rPr>
          <w:rFonts w:cstheme="minorHAnsi"/>
          <w:b/>
          <w:bCs/>
          <w:sz w:val="21"/>
          <w:szCs w:val="21"/>
        </w:rPr>
        <w:t>. Principales recursos provinciales y nacionales</w:t>
      </w:r>
    </w:p>
    <w:p w14:paraId="374B39FB" w14:textId="62FEE98A" w:rsidR="00701396" w:rsidRPr="00F2658D" w:rsidRDefault="007A7997" w:rsidP="003F7803">
      <w:pPr>
        <w:spacing w:after="120" w:line="240" w:lineRule="auto"/>
        <w:jc w:val="center"/>
        <w:rPr>
          <w:rFonts w:cstheme="minorHAnsi"/>
          <w:sz w:val="18"/>
        </w:rPr>
      </w:pPr>
      <w:r w:rsidRPr="00F2658D">
        <w:rPr>
          <w:rFonts w:cstheme="minorHAnsi"/>
          <w:sz w:val="18"/>
        </w:rPr>
        <w:t>Variacio</w:t>
      </w:r>
      <w:r w:rsidR="00D5565B" w:rsidRPr="00F2658D">
        <w:rPr>
          <w:rFonts w:cstheme="minorHAnsi"/>
          <w:sz w:val="18"/>
        </w:rPr>
        <w:t>n</w:t>
      </w:r>
      <w:r w:rsidR="00551731" w:rsidRPr="00F2658D">
        <w:rPr>
          <w:rFonts w:cstheme="minorHAnsi"/>
          <w:sz w:val="18"/>
        </w:rPr>
        <w:t xml:space="preserve">es </w:t>
      </w:r>
      <w:r w:rsidRPr="00F2658D">
        <w:rPr>
          <w:rFonts w:cstheme="minorHAnsi"/>
          <w:sz w:val="18"/>
        </w:rPr>
        <w:t>interanuales</w:t>
      </w:r>
      <w:r w:rsidR="008F64F5">
        <w:rPr>
          <w:rFonts w:cstheme="minorHAnsi"/>
          <w:sz w:val="18"/>
        </w:rPr>
        <w:t xml:space="preserve"> reales</w:t>
      </w:r>
      <w:r w:rsidR="00D5565B" w:rsidRPr="00F2658D">
        <w:rPr>
          <w:rFonts w:cstheme="minorHAnsi"/>
          <w:sz w:val="18"/>
        </w:rPr>
        <w:t xml:space="preserve"> </w:t>
      </w:r>
      <w:r w:rsidR="00B02640">
        <w:rPr>
          <w:rFonts w:cstheme="minorHAnsi"/>
          <w:sz w:val="18"/>
        </w:rPr>
        <w:t>-</w:t>
      </w:r>
      <w:r w:rsidRPr="00F2658D">
        <w:rPr>
          <w:rFonts w:cstheme="minorHAnsi"/>
          <w:sz w:val="18"/>
        </w:rPr>
        <w:t xml:space="preserve"> </w:t>
      </w:r>
      <w:proofErr w:type="gramStart"/>
      <w:r w:rsidR="002F3D68">
        <w:rPr>
          <w:rFonts w:cstheme="minorHAnsi"/>
          <w:sz w:val="18"/>
        </w:rPr>
        <w:t>Dic</w:t>
      </w:r>
      <w:r w:rsidR="00775680">
        <w:rPr>
          <w:rFonts w:cstheme="minorHAnsi"/>
          <w:sz w:val="18"/>
        </w:rPr>
        <w:t>iembre</w:t>
      </w:r>
      <w:proofErr w:type="gramEnd"/>
      <w:r w:rsidR="002479A4" w:rsidRPr="00F2658D">
        <w:rPr>
          <w:rFonts w:cstheme="minorHAnsi"/>
          <w:sz w:val="18"/>
        </w:rPr>
        <w:t xml:space="preserve"> </w:t>
      </w:r>
      <w:r w:rsidR="007F3824" w:rsidRPr="00F2658D">
        <w:rPr>
          <w:rFonts w:cstheme="minorHAnsi"/>
          <w:sz w:val="18"/>
        </w:rPr>
        <w:t>202</w:t>
      </w:r>
      <w:r w:rsidR="00DC3393">
        <w:rPr>
          <w:rFonts w:cstheme="minorHAnsi"/>
          <w:sz w:val="18"/>
        </w:rPr>
        <w:t>4</w:t>
      </w:r>
    </w:p>
    <w:p w14:paraId="3CFD2595" w14:textId="17425112" w:rsidR="00AA766D" w:rsidRPr="00F2658D" w:rsidRDefault="002F3D68" w:rsidP="003F7803">
      <w:pPr>
        <w:spacing w:after="120" w:line="240" w:lineRule="auto"/>
        <w:jc w:val="center"/>
        <w:rPr>
          <w:rFonts w:cstheme="minorHAnsi"/>
          <w:i/>
          <w:sz w:val="18"/>
        </w:rPr>
      </w:pPr>
      <w:r w:rsidRPr="002F3D68">
        <w:rPr>
          <w:noProof/>
        </w:rPr>
        <w:drawing>
          <wp:inline distT="0" distB="0" distL="0" distR="0" wp14:anchorId="2B500040" wp14:editId="0EFFBEAD">
            <wp:extent cx="5036227" cy="2741930"/>
            <wp:effectExtent l="0" t="0" r="0" b="0"/>
            <wp:docPr id="194413146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t="8633"/>
                    <a:stretch/>
                  </pic:blipFill>
                  <pic:spPr bwMode="auto">
                    <a:xfrm>
                      <a:off x="0" y="0"/>
                      <a:ext cx="5041335" cy="2744711"/>
                    </a:xfrm>
                    <a:prstGeom prst="rect">
                      <a:avLst/>
                    </a:prstGeom>
                    <a:noFill/>
                    <a:ln>
                      <a:noFill/>
                    </a:ln>
                    <a:extLst>
                      <a:ext uri="{53640926-AAD7-44D8-BBD7-CCE9431645EC}">
                        <a14:shadowObscured xmlns:a14="http://schemas.microsoft.com/office/drawing/2010/main"/>
                      </a:ext>
                    </a:extLst>
                  </pic:spPr>
                </pic:pic>
              </a:graphicData>
            </a:graphic>
          </wp:inline>
        </w:drawing>
      </w:r>
    </w:p>
    <w:p w14:paraId="781924F3" w14:textId="48FF78F8" w:rsidR="00D523A8" w:rsidRPr="00F2658D" w:rsidRDefault="007A7997" w:rsidP="00A13090">
      <w:pPr>
        <w:spacing w:before="60" w:after="60" w:line="240" w:lineRule="auto"/>
        <w:jc w:val="both"/>
        <w:rPr>
          <w:rFonts w:cstheme="minorHAnsi"/>
          <w:sz w:val="14"/>
          <w:szCs w:val="16"/>
        </w:rPr>
      </w:pPr>
      <w:r w:rsidRPr="00F2658D">
        <w:rPr>
          <w:rFonts w:cstheme="minorHAnsi"/>
          <w:sz w:val="14"/>
          <w:szCs w:val="16"/>
        </w:rPr>
        <w:t>Nota: * En base a IPC Córdoba</w:t>
      </w:r>
      <w:r w:rsidR="005021D1" w:rsidRPr="00F2658D">
        <w:rPr>
          <w:rFonts w:cstheme="minorHAnsi"/>
          <w:sz w:val="14"/>
          <w:szCs w:val="16"/>
        </w:rPr>
        <w:t>, inflación in</w:t>
      </w:r>
      <w:r w:rsidR="00FF6C0D" w:rsidRPr="00F2658D">
        <w:rPr>
          <w:rFonts w:cstheme="minorHAnsi"/>
          <w:sz w:val="14"/>
          <w:szCs w:val="16"/>
        </w:rPr>
        <w:t>teranual mensual 202</w:t>
      </w:r>
      <w:r w:rsidR="009679EE">
        <w:rPr>
          <w:rFonts w:cstheme="minorHAnsi"/>
          <w:sz w:val="14"/>
          <w:szCs w:val="16"/>
        </w:rPr>
        <w:t>4</w:t>
      </w:r>
      <w:r w:rsidR="003400BC" w:rsidRPr="00F2658D">
        <w:rPr>
          <w:rFonts w:cstheme="minorHAnsi"/>
          <w:sz w:val="14"/>
          <w:szCs w:val="16"/>
        </w:rPr>
        <w:t xml:space="preserve"> </w:t>
      </w:r>
      <w:r w:rsidR="007F3824" w:rsidRPr="00F2658D">
        <w:rPr>
          <w:rFonts w:cstheme="minorHAnsi"/>
          <w:sz w:val="14"/>
          <w:szCs w:val="16"/>
        </w:rPr>
        <w:t xml:space="preserve">(IPC Córdoba hasta </w:t>
      </w:r>
      <w:r w:rsidR="002F3D68">
        <w:rPr>
          <w:rFonts w:cstheme="minorHAnsi"/>
          <w:sz w:val="14"/>
          <w:szCs w:val="16"/>
        </w:rPr>
        <w:t>noviembre</w:t>
      </w:r>
      <w:r w:rsidR="00E85F2D" w:rsidRPr="00F2658D">
        <w:rPr>
          <w:rFonts w:cstheme="minorHAnsi"/>
          <w:sz w:val="14"/>
          <w:szCs w:val="16"/>
        </w:rPr>
        <w:t xml:space="preserve"> </w:t>
      </w:r>
      <w:r w:rsidR="009679EE">
        <w:rPr>
          <w:rFonts w:cstheme="minorHAnsi"/>
          <w:sz w:val="14"/>
          <w:szCs w:val="16"/>
        </w:rPr>
        <w:t>de 2024</w:t>
      </w:r>
      <w:r w:rsidR="00A6442C" w:rsidRPr="00F2658D">
        <w:rPr>
          <w:rFonts w:cstheme="minorHAnsi"/>
          <w:sz w:val="14"/>
          <w:szCs w:val="16"/>
        </w:rPr>
        <w:t xml:space="preserve"> y esti</w:t>
      </w:r>
      <w:r w:rsidR="007F3824" w:rsidRPr="00F2658D">
        <w:rPr>
          <w:rFonts w:cstheme="minorHAnsi"/>
          <w:sz w:val="14"/>
          <w:szCs w:val="16"/>
        </w:rPr>
        <w:t xml:space="preserve">mación propia para el mes de </w:t>
      </w:r>
      <w:r w:rsidR="002F3D68">
        <w:rPr>
          <w:rFonts w:cstheme="minorHAnsi"/>
          <w:sz w:val="14"/>
          <w:szCs w:val="16"/>
        </w:rPr>
        <w:t>dic</w:t>
      </w:r>
      <w:r w:rsidR="00775680">
        <w:rPr>
          <w:rFonts w:cstheme="minorHAnsi"/>
          <w:sz w:val="14"/>
          <w:szCs w:val="16"/>
        </w:rPr>
        <w:t>iembre</w:t>
      </w:r>
      <w:r w:rsidR="00FF6C0D" w:rsidRPr="00F2658D">
        <w:rPr>
          <w:rFonts w:cstheme="minorHAnsi"/>
          <w:sz w:val="14"/>
          <w:szCs w:val="16"/>
        </w:rPr>
        <w:t xml:space="preserve"> de 202</w:t>
      </w:r>
      <w:r w:rsidR="00DC3393">
        <w:rPr>
          <w:rFonts w:cstheme="minorHAnsi"/>
          <w:sz w:val="14"/>
          <w:szCs w:val="16"/>
        </w:rPr>
        <w:t>4</w:t>
      </w:r>
      <w:r w:rsidR="001173BC" w:rsidRPr="00F2658D">
        <w:rPr>
          <w:rFonts w:cstheme="minorHAnsi"/>
          <w:sz w:val="14"/>
          <w:szCs w:val="16"/>
        </w:rPr>
        <w:t xml:space="preserve">); </w:t>
      </w:r>
      <w:r w:rsidR="00D523A8" w:rsidRPr="00F2658D">
        <w:rPr>
          <w:rFonts w:cstheme="minorHAnsi"/>
          <w:sz w:val="14"/>
          <w:szCs w:val="16"/>
        </w:rPr>
        <w:t>** Incluye lo recibido a través</w:t>
      </w:r>
      <w:r w:rsidR="00F148BC" w:rsidRPr="00F2658D">
        <w:rPr>
          <w:rFonts w:cstheme="minorHAnsi"/>
          <w:sz w:val="14"/>
          <w:szCs w:val="16"/>
        </w:rPr>
        <w:t xml:space="preserve"> del Régimen de Coparticipación </w:t>
      </w:r>
      <w:r w:rsidR="00D523A8" w:rsidRPr="00F2658D">
        <w:rPr>
          <w:rFonts w:cstheme="minorHAnsi"/>
          <w:sz w:val="14"/>
          <w:szCs w:val="16"/>
        </w:rPr>
        <w:t xml:space="preserve">Federal de Impuestos y el Fondo para Obras de Infraestructura y </w:t>
      </w:r>
      <w:r w:rsidR="007F3824" w:rsidRPr="00F2658D">
        <w:rPr>
          <w:rFonts w:cstheme="minorHAnsi"/>
          <w:sz w:val="14"/>
          <w:szCs w:val="16"/>
        </w:rPr>
        <w:t>P</w:t>
      </w:r>
      <w:r w:rsidR="00D523A8" w:rsidRPr="00F2658D">
        <w:rPr>
          <w:rFonts w:cstheme="minorHAnsi"/>
          <w:sz w:val="14"/>
          <w:szCs w:val="16"/>
        </w:rPr>
        <w:t>rogramas Sociales</w:t>
      </w:r>
      <w:r w:rsidR="005F3F9F">
        <w:rPr>
          <w:rFonts w:cstheme="minorHAnsi"/>
          <w:sz w:val="14"/>
          <w:szCs w:val="16"/>
        </w:rPr>
        <w:t xml:space="preserve">; </w:t>
      </w:r>
      <w:r w:rsidR="005F3F9F" w:rsidRPr="005F3F9F">
        <w:rPr>
          <w:rFonts w:cstheme="minorHAnsi"/>
          <w:sz w:val="14"/>
          <w:szCs w:val="16"/>
        </w:rPr>
        <w:t>*** A los fines del cálculo de la variación promedio de la recaudación según origen, se consideran los montos totales recaudados en concepto de recursos tributarios y no tributarios</w:t>
      </w:r>
      <w:r w:rsidR="00D523A8" w:rsidRPr="00F2658D">
        <w:rPr>
          <w:rFonts w:cstheme="minorHAnsi"/>
          <w:sz w:val="14"/>
          <w:szCs w:val="16"/>
        </w:rPr>
        <w:t>.</w:t>
      </w:r>
    </w:p>
    <w:p w14:paraId="501EE8E1" w14:textId="73CC49CC" w:rsidR="007C15A4" w:rsidRPr="00F2658D" w:rsidRDefault="00D523A8" w:rsidP="006A7FCB">
      <w:pPr>
        <w:spacing w:before="60" w:after="60" w:line="240" w:lineRule="auto"/>
        <w:ind w:right="992"/>
        <w:jc w:val="both"/>
        <w:rPr>
          <w:rFonts w:cstheme="minorHAnsi"/>
          <w:sz w:val="21"/>
          <w:szCs w:val="21"/>
          <w:shd w:val="clear" w:color="auto" w:fill="FFFFFF"/>
        </w:rPr>
      </w:pPr>
      <w:r w:rsidRPr="00F2658D">
        <w:rPr>
          <w:rFonts w:cstheme="minorHAnsi"/>
          <w:sz w:val="14"/>
          <w:szCs w:val="16"/>
        </w:rPr>
        <w:t xml:space="preserve">Fuente: Ministerio de </w:t>
      </w:r>
      <w:r w:rsidR="00DE1FE0" w:rsidRPr="00F2658D">
        <w:rPr>
          <w:rFonts w:cstheme="minorHAnsi"/>
          <w:sz w:val="14"/>
          <w:szCs w:val="16"/>
        </w:rPr>
        <w:t>Economía y Gestión Pública</w:t>
      </w:r>
      <w:r w:rsidRPr="00F2658D">
        <w:rPr>
          <w:rFonts w:cstheme="minorHAnsi"/>
          <w:sz w:val="14"/>
          <w:szCs w:val="16"/>
        </w:rPr>
        <w:t>.</w:t>
      </w:r>
    </w:p>
    <w:p w14:paraId="7F5B7F0B" w14:textId="77777777" w:rsidR="00663CFF" w:rsidRPr="00F2658D" w:rsidRDefault="00663CFF" w:rsidP="00BD580E">
      <w:pPr>
        <w:spacing w:before="0" w:after="0" w:line="240" w:lineRule="auto"/>
        <w:rPr>
          <w:rFonts w:cstheme="minorHAnsi"/>
          <w:sz w:val="21"/>
          <w:szCs w:val="21"/>
          <w:shd w:val="clear" w:color="auto" w:fill="FFFFFF"/>
        </w:rPr>
        <w:sectPr w:rsidR="00663CFF" w:rsidRPr="00F2658D" w:rsidSect="0044733B">
          <w:headerReference w:type="default" r:id="rId13"/>
          <w:footerReference w:type="default" r:id="rId14"/>
          <w:headerReference w:type="first" r:id="rId15"/>
          <w:pgSz w:w="11907" w:h="16839" w:code="9"/>
          <w:pgMar w:top="1985" w:right="1701" w:bottom="1417" w:left="1701" w:header="0" w:footer="0" w:gutter="0"/>
          <w:cols w:space="708"/>
          <w:titlePg/>
          <w:docGrid w:linePitch="360"/>
        </w:sectPr>
      </w:pPr>
    </w:p>
    <w:p w14:paraId="42683877" w14:textId="0D8A4829" w:rsidR="00233FE6" w:rsidRPr="00F2658D" w:rsidRDefault="00D523A8" w:rsidP="00805C32">
      <w:pPr>
        <w:pStyle w:val="Ttulo1"/>
        <w:spacing w:before="240" w:after="120" w:line="240" w:lineRule="auto"/>
        <w:ind w:left="-567"/>
        <w:rPr>
          <w:rFonts w:asciiTheme="minorHAnsi" w:eastAsiaTheme="minorEastAsia" w:hAnsiTheme="minorHAnsi" w:cstheme="minorHAnsi"/>
          <w:bCs w:val="0"/>
          <w:szCs w:val="22"/>
        </w:rPr>
      </w:pPr>
      <w:bookmarkStart w:id="3" w:name="_Toc186809601"/>
      <w:r w:rsidRPr="00F2658D">
        <w:rPr>
          <w:rFonts w:asciiTheme="minorHAnsi" w:eastAsiaTheme="minorEastAsia" w:hAnsiTheme="minorHAnsi" w:cstheme="minorHAnsi"/>
          <w:bCs w:val="0"/>
          <w:szCs w:val="22"/>
        </w:rPr>
        <w:lastRenderedPageBreak/>
        <w:t>A</w:t>
      </w:r>
      <w:r w:rsidR="00233FE6" w:rsidRPr="00F2658D">
        <w:rPr>
          <w:rFonts w:asciiTheme="minorHAnsi" w:eastAsiaTheme="minorEastAsia" w:hAnsiTheme="minorHAnsi" w:cstheme="minorHAnsi"/>
          <w:bCs w:val="0"/>
          <w:szCs w:val="22"/>
        </w:rPr>
        <w:t xml:space="preserve">nexo - Recaudación </w:t>
      </w:r>
      <w:r w:rsidR="007B7312" w:rsidRPr="00F2658D">
        <w:rPr>
          <w:rFonts w:asciiTheme="minorHAnsi" w:eastAsiaTheme="minorEastAsia" w:hAnsiTheme="minorHAnsi" w:cstheme="minorHAnsi"/>
          <w:bCs w:val="0"/>
          <w:szCs w:val="22"/>
        </w:rPr>
        <w:t>de la Provincia de Córdoba</w:t>
      </w:r>
      <w:bookmarkEnd w:id="3"/>
    </w:p>
    <w:p w14:paraId="334AF816" w14:textId="3B802CA9" w:rsidR="00C72297" w:rsidRPr="00F2658D" w:rsidRDefault="00C72297" w:rsidP="00594031">
      <w:pPr>
        <w:pStyle w:val="Ttulo2"/>
        <w:ind w:left="-567"/>
        <w:rPr>
          <w:rFonts w:asciiTheme="minorHAnsi" w:hAnsiTheme="minorHAnsi" w:cstheme="minorHAnsi"/>
          <w:i w:val="0"/>
        </w:rPr>
      </w:pPr>
      <w:bookmarkStart w:id="4" w:name="_Toc186809602"/>
      <w:r w:rsidRPr="00F2658D">
        <w:rPr>
          <w:rFonts w:asciiTheme="minorHAnsi" w:hAnsiTheme="minorHAnsi" w:cstheme="minorHAnsi"/>
          <w:i w:val="0"/>
        </w:rPr>
        <w:t>Recaudación mensual de la Provincia de Córdoba - Administración General</w:t>
      </w:r>
      <w:r w:rsidR="00957003" w:rsidRPr="00F2658D">
        <w:rPr>
          <w:rFonts w:asciiTheme="minorHAnsi" w:hAnsiTheme="minorHAnsi" w:cstheme="minorHAnsi"/>
          <w:i w:val="0"/>
        </w:rPr>
        <w:t xml:space="preserve"> - </w:t>
      </w:r>
      <w:r w:rsidRPr="00F2658D">
        <w:rPr>
          <w:rFonts w:asciiTheme="minorHAnsi" w:hAnsiTheme="minorHAnsi" w:cstheme="minorHAnsi"/>
          <w:i w:val="0"/>
        </w:rPr>
        <w:t xml:space="preserve">Año </w:t>
      </w:r>
      <w:r w:rsidR="00BD580E" w:rsidRPr="00F2658D">
        <w:rPr>
          <w:rFonts w:asciiTheme="minorHAnsi" w:hAnsiTheme="minorHAnsi" w:cstheme="minorHAnsi"/>
          <w:i w:val="0"/>
        </w:rPr>
        <w:t>20</w:t>
      </w:r>
      <w:r w:rsidR="00551731" w:rsidRPr="00F2658D">
        <w:rPr>
          <w:rFonts w:asciiTheme="minorHAnsi" w:hAnsiTheme="minorHAnsi" w:cstheme="minorHAnsi"/>
          <w:i w:val="0"/>
        </w:rPr>
        <w:t>2</w:t>
      </w:r>
      <w:r w:rsidR="00DC3393">
        <w:rPr>
          <w:rFonts w:asciiTheme="minorHAnsi" w:hAnsiTheme="minorHAnsi" w:cstheme="minorHAnsi"/>
          <w:i w:val="0"/>
        </w:rPr>
        <w:t>4</w:t>
      </w:r>
      <w:bookmarkEnd w:id="4"/>
    </w:p>
    <w:p w14:paraId="6E16A9ED" w14:textId="77777777" w:rsidR="00770A61" w:rsidRPr="00F2658D" w:rsidRDefault="00C72297" w:rsidP="00770A61">
      <w:pPr>
        <w:spacing w:before="60" w:after="60" w:line="240" w:lineRule="auto"/>
        <w:ind w:left="-567"/>
        <w:rPr>
          <w:rFonts w:cstheme="minorHAnsi"/>
          <w:sz w:val="18"/>
          <w:szCs w:val="18"/>
        </w:rPr>
      </w:pPr>
      <w:r w:rsidRPr="00F2658D">
        <w:rPr>
          <w:rFonts w:cstheme="minorHAnsi"/>
          <w:sz w:val="18"/>
          <w:szCs w:val="18"/>
        </w:rPr>
        <w:t>En millones de pesos corrientes</w:t>
      </w:r>
    </w:p>
    <w:p w14:paraId="6FFFCACE" w14:textId="4A9AA403" w:rsidR="00770A61" w:rsidRPr="00F2658D" w:rsidRDefault="0083447B" w:rsidP="00770A61">
      <w:pPr>
        <w:spacing w:before="60" w:after="60" w:line="240" w:lineRule="auto"/>
        <w:ind w:left="-567"/>
        <w:rPr>
          <w:rFonts w:cstheme="minorHAnsi"/>
          <w:i/>
          <w:sz w:val="18"/>
          <w:szCs w:val="18"/>
        </w:rPr>
      </w:pPr>
      <w:r w:rsidRPr="0083447B">
        <w:drawing>
          <wp:inline distT="0" distB="0" distL="0" distR="0" wp14:anchorId="75A0770C" wp14:editId="03798845">
            <wp:extent cx="9261033" cy="4168140"/>
            <wp:effectExtent l="0" t="0" r="0" b="3810"/>
            <wp:docPr id="206595519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61710" cy="4168445"/>
                    </a:xfrm>
                    <a:prstGeom prst="rect">
                      <a:avLst/>
                    </a:prstGeom>
                    <a:noFill/>
                    <a:ln>
                      <a:noFill/>
                    </a:ln>
                  </pic:spPr>
                </pic:pic>
              </a:graphicData>
            </a:graphic>
          </wp:inline>
        </w:drawing>
      </w:r>
    </w:p>
    <w:p w14:paraId="435A7361" w14:textId="54D26410" w:rsidR="00434500" w:rsidRPr="00F2658D" w:rsidRDefault="00C72297" w:rsidP="0044733B">
      <w:pPr>
        <w:spacing w:before="60" w:after="60" w:line="240" w:lineRule="auto"/>
        <w:ind w:left="-567"/>
        <w:jc w:val="both"/>
        <w:rPr>
          <w:rFonts w:cstheme="minorHAnsi"/>
          <w:sz w:val="18"/>
          <w:szCs w:val="18"/>
        </w:rPr>
        <w:sectPr w:rsidR="00434500" w:rsidRPr="00F2658D" w:rsidSect="008279BE">
          <w:headerReference w:type="default" r:id="rId17"/>
          <w:footerReference w:type="default" r:id="rId18"/>
          <w:pgSz w:w="16839" w:h="11907" w:orient="landscape" w:code="9"/>
          <w:pgMar w:top="1135" w:right="1701" w:bottom="1559" w:left="1418" w:header="567" w:footer="0" w:gutter="0"/>
          <w:cols w:space="708"/>
          <w:docGrid w:linePitch="360"/>
        </w:sectPr>
      </w:pPr>
      <w:r w:rsidRPr="00F2658D">
        <w:rPr>
          <w:rFonts w:cstheme="minorHAnsi"/>
          <w:b/>
          <w:sz w:val="14"/>
          <w:szCs w:val="14"/>
        </w:rPr>
        <w:t>Notas</w:t>
      </w:r>
      <w:r w:rsidRPr="00F2658D">
        <w:rPr>
          <w:rFonts w:cstheme="minorHAnsi"/>
          <w:sz w:val="14"/>
          <w:szCs w:val="14"/>
        </w:rPr>
        <w:t xml:space="preserve">: NCP significa No Considerados Previamente. La información estadística puede diferir de la información contable presentada en las Ejecuciones Presupuestarias Trimestrales. La información </w:t>
      </w:r>
      <w:r w:rsidR="00430E91" w:rsidRPr="00F2658D">
        <w:rPr>
          <w:rFonts w:cstheme="minorHAnsi"/>
          <w:sz w:val="14"/>
          <w:szCs w:val="14"/>
        </w:rPr>
        <w:t xml:space="preserve">del último mes </w:t>
      </w:r>
      <w:r w:rsidR="00993D33" w:rsidRPr="00F2658D">
        <w:rPr>
          <w:rFonts w:cstheme="minorHAnsi"/>
          <w:sz w:val="14"/>
          <w:szCs w:val="14"/>
        </w:rPr>
        <w:t xml:space="preserve">informado </w:t>
      </w:r>
      <w:r w:rsidR="00430E91" w:rsidRPr="00F2658D">
        <w:rPr>
          <w:rFonts w:cstheme="minorHAnsi"/>
          <w:sz w:val="14"/>
          <w:szCs w:val="14"/>
        </w:rPr>
        <w:t xml:space="preserve">se actualiza el primer día hábil del mes subsiguiente; </w:t>
      </w:r>
      <w:r w:rsidR="009D0BC4" w:rsidRPr="00F2658D">
        <w:rPr>
          <w:rFonts w:cstheme="minorHAnsi"/>
          <w:sz w:val="14"/>
          <w:szCs w:val="14"/>
        </w:rPr>
        <w:t xml:space="preserve">*Datos provisorios </w:t>
      </w:r>
      <w:r w:rsidRPr="00F2658D">
        <w:rPr>
          <w:rFonts w:cstheme="minorHAnsi"/>
          <w:sz w:val="14"/>
          <w:szCs w:val="14"/>
        </w:rPr>
        <w:t>sujetos a la realización de ajustes contables.</w:t>
      </w:r>
      <w:r w:rsidR="005127C7" w:rsidRPr="00F2658D">
        <w:rPr>
          <w:rFonts w:cstheme="minorHAnsi"/>
          <w:sz w:val="14"/>
          <w:szCs w:val="14"/>
        </w:rPr>
        <w:t xml:space="preserve"> </w:t>
      </w:r>
      <w:r w:rsidRPr="00F2658D">
        <w:rPr>
          <w:rFonts w:cstheme="minorHAnsi"/>
          <w:b/>
          <w:sz w:val="14"/>
          <w:szCs w:val="14"/>
        </w:rPr>
        <w:t>Fuente</w:t>
      </w:r>
      <w:r w:rsidRPr="00F2658D">
        <w:rPr>
          <w:rFonts w:cstheme="minorHAnsi"/>
          <w:sz w:val="14"/>
          <w:szCs w:val="14"/>
        </w:rPr>
        <w:t xml:space="preserve">: Secretaría de Ingresos Públicos - Ministerio de </w:t>
      </w:r>
      <w:r w:rsidR="00DE1FE0" w:rsidRPr="00F2658D">
        <w:rPr>
          <w:rFonts w:cstheme="minorHAnsi"/>
          <w:sz w:val="14"/>
          <w:szCs w:val="14"/>
        </w:rPr>
        <w:t xml:space="preserve">Economía y Gestión Pública </w:t>
      </w:r>
      <w:r w:rsidR="00587FEC" w:rsidRPr="00F2658D">
        <w:rPr>
          <w:rFonts w:cstheme="minorHAnsi"/>
          <w:sz w:val="14"/>
          <w:szCs w:val="14"/>
        </w:rPr>
        <w:t>de Córdoba.</w:t>
      </w:r>
    </w:p>
    <w:p w14:paraId="2B9E43C5" w14:textId="77777777" w:rsidR="00805C32" w:rsidRPr="00F2658D" w:rsidRDefault="00805C32" w:rsidP="00434500">
      <w:pPr>
        <w:pStyle w:val="Ttulo2"/>
        <w:rPr>
          <w:rFonts w:asciiTheme="minorHAnsi" w:hAnsiTheme="minorHAnsi" w:cstheme="minorHAnsi"/>
          <w:i w:val="0"/>
          <w:sz w:val="22"/>
        </w:rPr>
      </w:pPr>
      <w:bookmarkStart w:id="5" w:name="_Toc466029486"/>
    </w:p>
    <w:p w14:paraId="00093A1E" w14:textId="61BD060E" w:rsidR="00434500" w:rsidRPr="00F2658D" w:rsidRDefault="00434500" w:rsidP="00434500">
      <w:pPr>
        <w:pStyle w:val="Ttulo2"/>
        <w:rPr>
          <w:rFonts w:asciiTheme="minorHAnsi" w:hAnsiTheme="minorHAnsi" w:cstheme="minorHAnsi"/>
          <w:i w:val="0"/>
          <w:sz w:val="22"/>
        </w:rPr>
      </w:pPr>
      <w:bookmarkStart w:id="6" w:name="_Toc186809603"/>
      <w:r w:rsidRPr="00F2658D">
        <w:rPr>
          <w:rFonts w:asciiTheme="minorHAnsi" w:hAnsiTheme="minorHAnsi" w:cstheme="minorHAnsi"/>
          <w:i w:val="0"/>
          <w:sz w:val="22"/>
        </w:rPr>
        <w:t>Referencias</w:t>
      </w:r>
      <w:bookmarkEnd w:id="5"/>
      <w:bookmarkEnd w:id="6"/>
    </w:p>
    <w:p w14:paraId="2B4C1B85" w14:textId="2FDD2EBD" w:rsidR="004669F0" w:rsidRPr="003151D4" w:rsidRDefault="004669F0" w:rsidP="004669F0">
      <w:pPr>
        <w:spacing w:after="60" w:line="240" w:lineRule="auto"/>
        <w:jc w:val="both"/>
        <w:rPr>
          <w:rFonts w:cstheme="minorHAnsi"/>
          <w:sz w:val="21"/>
          <w:szCs w:val="21"/>
        </w:rPr>
      </w:pPr>
      <w:r w:rsidRPr="003151D4">
        <w:rPr>
          <w:rFonts w:cstheme="minorHAnsi"/>
          <w:sz w:val="21"/>
          <w:szCs w:val="21"/>
          <w:vertAlign w:val="superscript"/>
        </w:rPr>
        <w:t>(1)</w:t>
      </w:r>
      <w:r w:rsidRPr="003151D4">
        <w:rPr>
          <w:rFonts w:cstheme="minorHAnsi"/>
          <w:sz w:val="21"/>
          <w:szCs w:val="21"/>
        </w:rPr>
        <w:t xml:space="preserve"> Se incluye en esta clasificación sólo los recursos provinciales en los que la Dirección General de Rentas es la encargada de su recaudación. Se excluyen aquellos recaudados por otras entidades públicas provinciales, por ejemplo, el Fondo para </w:t>
      </w:r>
      <w:r w:rsidR="006F34EF" w:rsidRPr="003151D4">
        <w:rPr>
          <w:rFonts w:cstheme="minorHAnsi"/>
          <w:sz w:val="21"/>
          <w:szCs w:val="21"/>
        </w:rPr>
        <w:t>el Desarrollo Energético Provincial</w:t>
      </w:r>
      <w:r w:rsidRPr="003151D4">
        <w:rPr>
          <w:rFonts w:cstheme="minorHAnsi"/>
          <w:sz w:val="21"/>
          <w:szCs w:val="21"/>
        </w:rPr>
        <w:t xml:space="preserve"> recaudado por EPEC;</w:t>
      </w:r>
    </w:p>
    <w:p w14:paraId="21C8973C" w14:textId="1395E230"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(2) </w:t>
      </w:r>
      <w:r w:rsidR="00133C87" w:rsidRPr="003151D4">
        <w:rPr>
          <w:rFonts w:cstheme="minorHAnsi"/>
          <w:sz w:val="21"/>
          <w:szCs w:val="21"/>
        </w:rPr>
        <w:t>Incluye lo recaudado para el Fondo para el Financiamiento del Sistema Educativo (Fo.Fi.SE), el Fondo para el Financiamiento de Obras de Infraestructura (FFOI) percibidos por devengamiento de ejercicios anteriores y el Fondo Solidario de Cobertura y Financiación para Desequilibrios de la Caja de Jubilaciones;</w:t>
      </w:r>
    </w:p>
    <w:p w14:paraId="275E8B13" w14:textId="0325ED0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(3) </w:t>
      </w:r>
      <w:r w:rsidRPr="003151D4">
        <w:rPr>
          <w:rFonts w:cstheme="minorHAnsi"/>
          <w:sz w:val="21"/>
          <w:szCs w:val="21"/>
        </w:rPr>
        <w:t xml:space="preserve">Incluye lo recaudado para el </w:t>
      </w:r>
      <w:r w:rsidR="005E305D" w:rsidRPr="003151D4">
        <w:rPr>
          <w:rFonts w:cstheme="minorHAnsi"/>
          <w:sz w:val="21"/>
          <w:szCs w:val="21"/>
        </w:rPr>
        <w:t>Fondo de Infraestructura de Redes de Gas para Municipios y Comunas</w:t>
      </w:r>
      <w:r w:rsidR="0035295F">
        <w:rPr>
          <w:rFonts w:cstheme="minorHAnsi"/>
          <w:sz w:val="21"/>
          <w:szCs w:val="21"/>
        </w:rPr>
        <w:t>,</w:t>
      </w:r>
      <w:r w:rsidR="00CF5ACE" w:rsidRPr="003151D4">
        <w:rPr>
          <w:rFonts w:cstheme="minorHAnsi"/>
          <w:sz w:val="21"/>
          <w:szCs w:val="21"/>
        </w:rPr>
        <w:t xml:space="preserve"> </w:t>
      </w:r>
      <w:r w:rsidR="00DD1621" w:rsidRPr="003151D4">
        <w:rPr>
          <w:rFonts w:cstheme="minorHAnsi"/>
          <w:sz w:val="21"/>
          <w:szCs w:val="21"/>
        </w:rPr>
        <w:t>la Contribución Especial para financiación y ejecución de obras y servicios del Fideicomiso</w:t>
      </w:r>
      <w:r w:rsidR="00CF5ACE" w:rsidRPr="003151D4">
        <w:rPr>
          <w:rFonts w:cstheme="minorHAnsi"/>
          <w:sz w:val="21"/>
          <w:szCs w:val="21"/>
        </w:rPr>
        <w:t xml:space="preserve"> </w:t>
      </w:r>
      <w:r w:rsidR="00DD1621" w:rsidRPr="003151D4">
        <w:rPr>
          <w:rFonts w:cstheme="minorHAnsi"/>
          <w:sz w:val="21"/>
          <w:szCs w:val="21"/>
        </w:rPr>
        <w:t xml:space="preserve">para </w:t>
      </w:r>
      <w:r w:rsidR="005E305D" w:rsidRPr="003151D4">
        <w:rPr>
          <w:rFonts w:cstheme="minorHAnsi"/>
          <w:sz w:val="21"/>
          <w:szCs w:val="21"/>
        </w:rPr>
        <w:t>el Desarrollo Agropecuario (FDA)</w:t>
      </w:r>
      <w:r w:rsidR="00C60155">
        <w:rPr>
          <w:rFonts w:cstheme="minorHAnsi"/>
          <w:sz w:val="21"/>
          <w:szCs w:val="21"/>
        </w:rPr>
        <w:t xml:space="preserve">, </w:t>
      </w:r>
      <w:r w:rsidR="0035295F">
        <w:rPr>
          <w:rFonts w:cstheme="minorHAnsi"/>
          <w:sz w:val="21"/>
          <w:szCs w:val="21"/>
        </w:rPr>
        <w:t xml:space="preserve">el Fondo Provincial </w:t>
      </w:r>
      <w:r w:rsidR="00A727FA">
        <w:rPr>
          <w:rFonts w:cstheme="minorHAnsi"/>
          <w:sz w:val="21"/>
          <w:szCs w:val="21"/>
        </w:rPr>
        <w:t>de Inclusión Social de Personas con Discapacidad</w:t>
      </w:r>
      <w:r w:rsidR="00C60155">
        <w:rPr>
          <w:rFonts w:cstheme="minorHAnsi"/>
          <w:sz w:val="21"/>
          <w:szCs w:val="21"/>
        </w:rPr>
        <w:t xml:space="preserve"> y el </w:t>
      </w:r>
      <w:r w:rsidR="00C60155" w:rsidRPr="00C60155">
        <w:rPr>
          <w:rFonts w:cstheme="minorHAnsi"/>
          <w:sz w:val="21"/>
          <w:szCs w:val="21"/>
        </w:rPr>
        <w:t>Fondo de Seguridad Ciudadana y de Mejoramiento de los Servicios Públicos y Sociales</w:t>
      </w:r>
      <w:r w:rsidR="005E305D" w:rsidRPr="003151D4">
        <w:rPr>
          <w:rFonts w:cstheme="minorHAnsi"/>
          <w:sz w:val="21"/>
          <w:szCs w:val="21"/>
        </w:rPr>
        <w:t xml:space="preserve">. Además, incluye lo percibido por devengamiento de ejercicios anteriores en concepto de </w:t>
      </w:r>
      <w:r w:rsidRPr="003151D4">
        <w:rPr>
          <w:rFonts w:cstheme="minorHAnsi"/>
          <w:sz w:val="21"/>
          <w:szCs w:val="21"/>
        </w:rPr>
        <w:t>Fondo para el Financiamiento del Sistem</w:t>
      </w:r>
      <w:r w:rsidR="00CF5ACE" w:rsidRPr="003151D4">
        <w:rPr>
          <w:rFonts w:cstheme="minorHAnsi"/>
          <w:sz w:val="21"/>
          <w:szCs w:val="21"/>
        </w:rPr>
        <w:t>a Educativo (Fo.Fi.SE)</w:t>
      </w:r>
      <w:r w:rsidRPr="003151D4">
        <w:rPr>
          <w:rFonts w:cstheme="minorHAnsi"/>
          <w:sz w:val="21"/>
          <w:szCs w:val="21"/>
        </w:rPr>
        <w:t xml:space="preserve">, </w:t>
      </w:r>
      <w:r w:rsidR="00183A01" w:rsidRPr="003151D4">
        <w:rPr>
          <w:rFonts w:cstheme="minorHAnsi"/>
          <w:sz w:val="21"/>
          <w:szCs w:val="21"/>
        </w:rPr>
        <w:t xml:space="preserve">Fondo Rural Infraestructura y Gasoducto, </w:t>
      </w:r>
      <w:r w:rsidRPr="003151D4">
        <w:rPr>
          <w:rFonts w:cstheme="minorHAnsi"/>
          <w:sz w:val="21"/>
          <w:szCs w:val="21"/>
        </w:rPr>
        <w:t>Fondo Mantenimiento Red Firme Natural, Fondo Acuerdo Federal; Fondo de Consorcio Canalero</w:t>
      </w:r>
      <w:r w:rsidR="0019144D" w:rsidRPr="003151D4">
        <w:rPr>
          <w:rFonts w:cstheme="minorHAnsi"/>
          <w:sz w:val="21"/>
          <w:szCs w:val="21"/>
        </w:rPr>
        <w:t>,</w:t>
      </w:r>
      <w:r w:rsidRPr="003151D4">
        <w:rPr>
          <w:rFonts w:cstheme="minorHAnsi"/>
          <w:sz w:val="21"/>
          <w:szCs w:val="21"/>
        </w:rPr>
        <w:t xml:space="preserve"> el Fondo Especial de Conservación del Suelo</w:t>
      </w:r>
      <w:r w:rsidR="0019144D" w:rsidRPr="003151D4">
        <w:rPr>
          <w:rFonts w:cstheme="minorHAnsi"/>
          <w:sz w:val="21"/>
          <w:szCs w:val="21"/>
        </w:rPr>
        <w:t xml:space="preserve"> y</w:t>
      </w:r>
      <w:r w:rsidR="00CF5ACE" w:rsidRPr="003151D4">
        <w:rPr>
          <w:rFonts w:cstheme="minorHAnsi"/>
          <w:sz w:val="21"/>
          <w:szCs w:val="21"/>
        </w:rPr>
        <w:t xml:space="preserve"> Fondo Especial de Pavimentación de Caminos Rurales</w:t>
      </w:r>
      <w:r w:rsidRPr="003151D4">
        <w:rPr>
          <w:rFonts w:cstheme="minorHAnsi"/>
          <w:sz w:val="21"/>
          <w:szCs w:val="21"/>
        </w:rPr>
        <w:t>.</w:t>
      </w:r>
    </w:p>
    <w:p w14:paraId="710A2D2B" w14:textId="7777777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(4) </w:t>
      </w:r>
      <w:r w:rsidRPr="003151D4">
        <w:rPr>
          <w:rFonts w:cstheme="minorHAnsi"/>
          <w:sz w:val="21"/>
          <w:szCs w:val="21"/>
        </w:rPr>
        <w:t>Percibido por devengamientos de ejercicios anteriores;</w:t>
      </w:r>
    </w:p>
    <w:p w14:paraId="2E73BF96" w14:textId="7777777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(5) </w:t>
      </w:r>
      <w:r w:rsidRPr="003151D4">
        <w:rPr>
          <w:rFonts w:cstheme="minorHAnsi"/>
          <w:sz w:val="21"/>
          <w:szCs w:val="21"/>
        </w:rPr>
        <w:t>Entre las más relevantes, por el monto recaudado, se encuentran las tasas cobradas por la Jefatura de Policía y el Ministerio de Transporte (Ley 8669) por los servicios prestados por los mismos;</w:t>
      </w:r>
    </w:p>
    <w:p w14:paraId="2989A5CD" w14:textId="7777777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(6) </w:t>
      </w:r>
      <w:r w:rsidRPr="003151D4">
        <w:rPr>
          <w:rFonts w:cstheme="minorHAnsi"/>
          <w:sz w:val="21"/>
          <w:szCs w:val="21"/>
        </w:rPr>
        <w:t>Refiere a ingresos eventuales, como pueden ser aquellos que ingresan por el pago de un tributo o de la suma de varios tributos adeudados, por orden de un juez, entre otros;</w:t>
      </w:r>
    </w:p>
    <w:p w14:paraId="20AA67D1" w14:textId="07728294"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(7) </w:t>
      </w:r>
      <w:r w:rsidRPr="003151D4">
        <w:rPr>
          <w:rFonts w:cstheme="minorHAnsi"/>
          <w:sz w:val="21"/>
          <w:szCs w:val="21"/>
        </w:rPr>
        <w:t>Corresponde a lo recibido en concepto de Compensación por  la disminución efectiva de recursos en 2018 resultante de la eliminación del artículo 104 de la Ley de Impuesto a las Ganancias y del aumento de la asignación específica del Impuesto al Cheque con destino al financiamiento de ANSES, en el marco del Consenso Fiscal -Ley Nacional N° 27.429-, lo que tendrá como destino el financiamiento de inversiones de infraestructura sanitaria, educativa, hospitalaria, productiva, de vivienda o vial -en sus ámbitos urbanos o rurales-, tanto por parte de la Provincia como de los respectivos Municipios y Comunas (Punto II, inc. a), Anexo Ley 27.429);</w:t>
      </w:r>
      <w:r w:rsidR="003151D4" w:rsidRPr="003151D4">
        <w:rPr>
          <w:rFonts w:cstheme="minorHAnsi"/>
          <w:sz w:val="21"/>
          <w:szCs w:val="21"/>
        </w:rPr>
        <w:t xml:space="preserve"> el 20% de lo recibido por el Fondo de Compensación es transferido automáticamente a los Municipios y Comunas de la Provincia. Estos recursos son distribuidos en función de los índices de reparto de la Ley de Coparticipación Provincial N° 8.663.</w:t>
      </w:r>
    </w:p>
    <w:p w14:paraId="4F082C06" w14:textId="4FF0A64B" w:rsidR="003151D4" w:rsidRPr="003151D4" w:rsidRDefault="003151D4" w:rsidP="004669F0">
      <w:pPr>
        <w:spacing w:before="60" w:after="60" w:line="240" w:lineRule="auto"/>
        <w:jc w:val="both"/>
        <w:rPr>
          <w:rFonts w:cstheme="minorHAnsi"/>
          <w:sz w:val="21"/>
          <w:szCs w:val="21"/>
        </w:rPr>
      </w:pPr>
      <w:r w:rsidRPr="003151D4">
        <w:rPr>
          <w:rFonts w:cstheme="minorHAnsi"/>
          <w:sz w:val="21"/>
          <w:szCs w:val="21"/>
          <w:vertAlign w:val="superscript"/>
        </w:rPr>
        <w:t>(8)</w:t>
      </w:r>
      <w:r w:rsidRPr="003151D4">
        <w:rPr>
          <w:rFonts w:cstheme="minorHAnsi"/>
          <w:sz w:val="21"/>
          <w:szCs w:val="21"/>
        </w:rPr>
        <w:t xml:space="preserve"> El Bono Nación Consenso Fiscal fue creado con el objetivo de compensar a las provincias por el desistimiento de los juicios por deudas entre las jurisdicciones. Este fondo fue establecido en el Consenso Fiscal firmado a fines del 2017. Nación se comprometió a distribuir los servicios del bono de manera mensual a las provincias a partir de agosto de 2018 en función de los coeficientes de coparticipación nacional. Los pagos se efectúan con un sistema de amortización francés, en cuotas constantes por un período de 10 años. Dicho bono luego es coparticipado a municipios y comunas teniendo en cuenta los coeficientes de coparticipación provincial.</w:t>
      </w:r>
    </w:p>
    <w:p w14:paraId="445D7532" w14:textId="177D4086" w:rsidR="004669F0" w:rsidRPr="003151D4" w:rsidRDefault="003151D4" w:rsidP="004669F0">
      <w:pPr>
        <w:spacing w:before="60" w:after="60" w:line="240" w:lineRule="auto"/>
        <w:jc w:val="both"/>
        <w:rPr>
          <w:rFonts w:cstheme="minorHAnsi"/>
          <w:sz w:val="21"/>
          <w:szCs w:val="21"/>
        </w:rPr>
      </w:pPr>
      <w:r w:rsidRPr="003151D4">
        <w:rPr>
          <w:rFonts w:cstheme="minorHAnsi"/>
          <w:sz w:val="21"/>
          <w:szCs w:val="21"/>
          <w:vertAlign w:val="superscript"/>
        </w:rPr>
        <w:t>(9</w:t>
      </w:r>
      <w:r w:rsidR="004669F0" w:rsidRPr="003151D4">
        <w:rPr>
          <w:rFonts w:cstheme="minorHAnsi"/>
          <w:sz w:val="21"/>
          <w:szCs w:val="21"/>
          <w:vertAlign w:val="superscript"/>
        </w:rPr>
        <w:t>)</w:t>
      </w:r>
      <w:r w:rsidR="004669F0" w:rsidRPr="003151D4">
        <w:rPr>
          <w:rFonts w:cstheme="minorHAnsi"/>
          <w:sz w:val="21"/>
          <w:szCs w:val="21"/>
        </w:rPr>
        <w:t xml:space="preserve"> Corresponde a lo anteriormente recibido como Imp. a las Ganancias - Excedente Fondo Conurbano y Necesidades Básicas Insatisfechas.</w:t>
      </w:r>
    </w:p>
    <w:p w14:paraId="5065E8D0" w14:textId="645E33CF" w:rsidR="004669F0" w:rsidRPr="003151D4" w:rsidRDefault="003151D4" w:rsidP="004669F0">
      <w:pPr>
        <w:spacing w:before="60" w:after="60" w:line="240" w:lineRule="auto"/>
        <w:jc w:val="both"/>
        <w:rPr>
          <w:rFonts w:cstheme="minorHAnsi"/>
          <w:sz w:val="21"/>
          <w:szCs w:val="21"/>
        </w:rPr>
      </w:pPr>
      <w:r w:rsidRPr="003151D4">
        <w:rPr>
          <w:rFonts w:cstheme="minorHAnsi"/>
          <w:sz w:val="21"/>
          <w:szCs w:val="21"/>
          <w:vertAlign w:val="superscript"/>
        </w:rPr>
        <w:t>(10</w:t>
      </w:r>
      <w:r w:rsidR="004669F0" w:rsidRPr="003151D4">
        <w:rPr>
          <w:rFonts w:cstheme="minorHAnsi"/>
          <w:sz w:val="21"/>
          <w:szCs w:val="21"/>
          <w:vertAlign w:val="superscript"/>
        </w:rPr>
        <w:t xml:space="preserve">) </w:t>
      </w:r>
      <w:r w:rsidR="004669F0" w:rsidRPr="003151D4">
        <w:rPr>
          <w:rFonts w:cstheme="minorHAnsi"/>
          <w:sz w:val="21"/>
          <w:szCs w:val="21"/>
        </w:rPr>
        <w:t>Derogado mediante Decreto 756/2018.</w:t>
      </w:r>
    </w:p>
    <w:p w14:paraId="77C9F296" w14:textId="6B05AC1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(1</w:t>
      </w:r>
      <w:r w:rsidR="003151D4" w:rsidRPr="003151D4">
        <w:rPr>
          <w:rFonts w:cstheme="minorHAnsi"/>
          <w:sz w:val="21"/>
          <w:szCs w:val="21"/>
          <w:vertAlign w:val="superscript"/>
        </w:rPr>
        <w:t>1</w:t>
      </w:r>
      <w:r w:rsidRPr="003151D4">
        <w:rPr>
          <w:rFonts w:cstheme="minorHAnsi"/>
          <w:sz w:val="21"/>
          <w:szCs w:val="21"/>
          <w:vertAlign w:val="superscript"/>
        </w:rPr>
        <w:t xml:space="preserve">) </w:t>
      </w:r>
      <w:r w:rsidRPr="003151D4">
        <w:rPr>
          <w:rFonts w:cstheme="minorHAnsi"/>
          <w:sz w:val="21"/>
          <w:szCs w:val="21"/>
        </w:rPr>
        <w:t>Montos girados por Nación a través de la Coparticipación Federal de Impuestos; se imputa como una transferencia corriente de origen nacional.</w:t>
      </w:r>
    </w:p>
    <w:p w14:paraId="207D27CF" w14:textId="53A07014" w:rsidR="002B66D9" w:rsidRPr="003151D4" w:rsidRDefault="004669F0" w:rsidP="003151D4">
      <w:pPr>
        <w:spacing w:before="60" w:after="60" w:line="240" w:lineRule="auto"/>
        <w:jc w:val="both"/>
        <w:rPr>
          <w:rFonts w:cstheme="minorHAnsi"/>
          <w:i/>
          <w:sz w:val="21"/>
          <w:szCs w:val="21"/>
        </w:rPr>
      </w:pPr>
      <w:r w:rsidRPr="003151D4">
        <w:rPr>
          <w:rFonts w:cstheme="minorHAnsi"/>
          <w:sz w:val="21"/>
          <w:szCs w:val="21"/>
          <w:vertAlign w:val="superscript"/>
        </w:rPr>
        <w:t>(1</w:t>
      </w:r>
      <w:r w:rsidR="003151D4" w:rsidRPr="003151D4">
        <w:rPr>
          <w:rFonts w:cstheme="minorHAnsi"/>
          <w:sz w:val="21"/>
          <w:szCs w:val="21"/>
          <w:vertAlign w:val="superscript"/>
        </w:rPr>
        <w:t>2</w:t>
      </w:r>
      <w:r w:rsidRPr="003151D4">
        <w:rPr>
          <w:rFonts w:cstheme="minorHAnsi"/>
          <w:sz w:val="21"/>
          <w:szCs w:val="21"/>
          <w:vertAlign w:val="superscript"/>
        </w:rPr>
        <w:t>)</w:t>
      </w:r>
      <w:r w:rsidRPr="003151D4">
        <w:rPr>
          <w:rFonts w:cstheme="minorHAnsi"/>
          <w:sz w:val="21"/>
          <w:szCs w:val="21"/>
        </w:rPr>
        <w:t xml:space="preserve"> Corresponde a lo antes publicado bajo el nombre "Denuncia Pacto Fiscal - Recursos a cuenta por dif. de coparticipación Ley 10.077".</w:t>
      </w:r>
    </w:p>
    <w:sectPr w:rsidR="002B66D9" w:rsidRPr="003151D4" w:rsidSect="00434500">
      <w:headerReference w:type="default" r:id="rId19"/>
      <w:footerReference w:type="default" r:id="rId20"/>
      <w:pgSz w:w="11907" w:h="16839" w:code="9"/>
      <w:pgMar w:top="1701" w:right="1559" w:bottom="1418" w:left="1559"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EF300" w14:textId="77777777" w:rsidR="00E64E87" w:rsidRDefault="00E64E87" w:rsidP="009B0B52">
      <w:pPr>
        <w:spacing w:after="0" w:line="240" w:lineRule="auto"/>
      </w:pPr>
      <w:r>
        <w:separator/>
      </w:r>
    </w:p>
  </w:endnote>
  <w:endnote w:type="continuationSeparator" w:id="0">
    <w:p w14:paraId="55F34005" w14:textId="77777777" w:rsidR="00E64E87" w:rsidRDefault="00E64E87" w:rsidP="009B0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grotesque Sharp Wide SmBd">
    <w:altName w:val="Calibri"/>
    <w:panose1 w:val="00000000000000000000"/>
    <w:charset w:val="00"/>
    <w:family w:val="swiss"/>
    <w:notTrueType/>
    <w:pitch w:val="variable"/>
    <w:sig w:usb0="00000007" w:usb1="00000000" w:usb2="00000000" w:usb3="00000000" w:csb0="00000093" w:csb1="00000000"/>
  </w:font>
  <w:font w:name="Geogrotesque Sharp Wide Bd">
    <w:altName w:val="Calibri"/>
    <w:panose1 w:val="00000000000000000000"/>
    <w:charset w:val="00"/>
    <w:family w:val="swiss"/>
    <w:notTrueType/>
    <w:pitch w:val="variable"/>
    <w:sig w:usb0="00000007" w:usb1="00000000" w:usb2="00000000" w:usb3="00000000" w:csb0="00000093" w:csb1="00000000"/>
  </w:font>
  <w:font w:name="Geogrotesque Sharp Wide Lt">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BD2AD" w14:textId="4CDEC347" w:rsidR="00E64E87" w:rsidRDefault="00E64E87" w:rsidP="00AB4C8D">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6C834" w14:textId="3AFD5246" w:rsidR="00E64E87" w:rsidRDefault="00E64E87" w:rsidP="00F62761">
    <w:pPr>
      <w:pStyle w:val="Piedepgina"/>
      <w:jc w:val="center"/>
    </w:pPr>
  </w:p>
  <w:p w14:paraId="0CEB5A25" w14:textId="77777777" w:rsidR="00E64E87" w:rsidRDefault="00E64E8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C76A" w14:textId="1AEF98F4" w:rsidR="00E64E87" w:rsidRDefault="00E64E87">
    <w:pPr>
      <w:pStyle w:val="Piedepgina"/>
    </w:pPr>
  </w:p>
  <w:p w14:paraId="61261A60" w14:textId="77777777" w:rsidR="00E64E87" w:rsidRDefault="00E64E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2E3A4" w14:textId="77777777" w:rsidR="00E64E87" w:rsidRDefault="00E64E87" w:rsidP="009B0B52">
      <w:pPr>
        <w:spacing w:after="0" w:line="240" w:lineRule="auto"/>
      </w:pPr>
      <w:r>
        <w:separator/>
      </w:r>
    </w:p>
  </w:footnote>
  <w:footnote w:type="continuationSeparator" w:id="0">
    <w:p w14:paraId="63AFD2CF" w14:textId="77777777" w:rsidR="00E64E87" w:rsidRDefault="00E64E87" w:rsidP="009B0B52">
      <w:pPr>
        <w:spacing w:after="0" w:line="240" w:lineRule="auto"/>
      </w:pPr>
      <w:r>
        <w:continuationSeparator/>
      </w:r>
    </w:p>
  </w:footnote>
  <w:footnote w:id="1">
    <w:p w14:paraId="019CA43B" w14:textId="77777777" w:rsidR="00E64E87" w:rsidRPr="007061DE" w:rsidRDefault="00E64E87" w:rsidP="007967ED">
      <w:pPr>
        <w:pStyle w:val="Textonotapie"/>
        <w:jc w:val="both"/>
        <w:rPr>
          <w:rFonts w:cstheme="minorHAnsi"/>
          <w:sz w:val="16"/>
          <w:szCs w:val="16"/>
        </w:rPr>
      </w:pPr>
      <w:r w:rsidRPr="007061DE">
        <w:rPr>
          <w:rStyle w:val="Refdenotaalpie"/>
          <w:rFonts w:cstheme="minorHAnsi"/>
          <w:sz w:val="16"/>
          <w:szCs w:val="16"/>
        </w:rPr>
        <w:footnoteRef/>
      </w:r>
      <w:r w:rsidRPr="007061DE">
        <w:rPr>
          <w:rFonts w:cstheme="minorHAnsi"/>
          <w:sz w:val="16"/>
          <w:szCs w:val="16"/>
        </w:rPr>
        <w:t xml:space="preserve"> La base imponible del impuesto se compone principalmente por tres grandes conceptos relacionados al mercado inmobiliario, los consumos con tarjetas de crédito y a las operaciones realizadas en el mercado automotor.</w:t>
      </w:r>
    </w:p>
  </w:footnote>
  <w:footnote w:id="2">
    <w:p w14:paraId="14C5A905" w14:textId="17AB5862" w:rsidR="007111DF" w:rsidRPr="007061DE" w:rsidRDefault="007111DF">
      <w:pPr>
        <w:pStyle w:val="Textonotapie"/>
        <w:rPr>
          <w:rFonts w:cstheme="minorHAnsi"/>
          <w:sz w:val="16"/>
          <w:szCs w:val="16"/>
          <w:lang w:val="es-ES"/>
        </w:rPr>
      </w:pPr>
      <w:r w:rsidRPr="007061DE">
        <w:rPr>
          <w:rStyle w:val="Refdenotaalpie"/>
          <w:rFonts w:cstheme="minorHAnsi"/>
          <w:sz w:val="16"/>
          <w:szCs w:val="16"/>
        </w:rPr>
        <w:footnoteRef/>
      </w:r>
      <w:r w:rsidRPr="007061DE">
        <w:rPr>
          <w:rFonts w:cstheme="minorHAnsi"/>
          <w:sz w:val="16"/>
          <w:szCs w:val="16"/>
        </w:rPr>
        <w:t xml:space="preserve"> </w:t>
      </w:r>
      <w:r w:rsidRPr="007061DE">
        <w:rPr>
          <w:rFonts w:cstheme="minorHAnsi"/>
          <w:sz w:val="16"/>
          <w:szCs w:val="16"/>
          <w:lang w:val="es-ES"/>
        </w:rPr>
        <w:t>Incluye el Fondo pa</w:t>
      </w:r>
      <w:r w:rsidR="007061DE" w:rsidRPr="007061DE">
        <w:rPr>
          <w:rFonts w:cstheme="minorHAnsi"/>
          <w:sz w:val="16"/>
          <w:szCs w:val="16"/>
          <w:lang w:val="es-ES"/>
        </w:rPr>
        <w:t>ra Obras de Infraestructura y Programas Sociales (Ley 27.429, Punto I.c. Consenso Fiscal).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F4EC" w14:textId="2992EBE0" w:rsidR="00E64E87" w:rsidRDefault="0083447B" w:rsidP="0044733B">
    <w:pPr>
      <w:pStyle w:val="Encabezado"/>
      <w:tabs>
        <w:tab w:val="clear" w:pos="4419"/>
        <w:tab w:val="clear" w:pos="8838"/>
        <w:tab w:val="center" w:pos="4252"/>
      </w:tabs>
      <w:spacing w:before="0"/>
    </w:pPr>
    <w:r>
      <w:rPr>
        <w:noProof/>
      </w:rPr>
      <w:pict w14:anchorId="6ED92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347137" type="#_x0000_t75" alt="" style="position:absolute;margin-left:-85.15pt;margin-top:-98.7pt;width:595.2pt;height:841.9pt;z-index:-251658240;mso-position-horizontal-relative:margin;mso-position-vertical-relative:margin">
          <v:imagedata r:id="rId1" o:title="image3"/>
          <w10:wrap anchorx="margin" anchory="margin"/>
        </v:shape>
      </w:pict>
    </w:r>
    <w:r w:rsidR="00E64E87">
      <w:tab/>
    </w:r>
  </w:p>
  <w:p w14:paraId="0781EBC3" w14:textId="4EBF71EA" w:rsidR="00E64E87" w:rsidRDefault="00E64E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6E6A" w14:textId="77777777" w:rsidR="00E64E87" w:rsidRPr="00175AF4" w:rsidRDefault="00E64E87" w:rsidP="00175AF4">
    <w:pPr>
      <w:pStyle w:val="Encabezado"/>
      <w:spacing w:befor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A0AF6" w14:textId="234A0A45" w:rsidR="00E64E87" w:rsidRDefault="0083447B" w:rsidP="00CD0110">
    <w:pPr>
      <w:pStyle w:val="Encabezado"/>
    </w:pPr>
    <w:r>
      <w:rPr>
        <w:noProof/>
      </w:rPr>
      <w:pict w14:anchorId="6ED92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47138" type="#_x0000_t75" alt="" style="position:absolute;margin-left:175pt;margin-top:-56.75pt;width:595.2pt;height:67.15pt;z-index:-251657216;mso-position-horizontal-relative:margin;mso-position-vertical-relative:margin">
          <v:imagedata r:id="rId1" o:title="image3" croptop="1985f" cropbottom="58324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E521" w14:textId="072CF334" w:rsidR="00E64E87" w:rsidRDefault="0083447B" w:rsidP="00CD0110">
    <w:pPr>
      <w:pStyle w:val="Encabezado"/>
    </w:pPr>
    <w:r>
      <w:rPr>
        <w:noProof/>
      </w:rPr>
      <w:pict w14:anchorId="6ED92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47139" type="#_x0000_t75" alt="" style="position:absolute;margin-left:-78.8pt;margin-top:-85.25pt;width:595.2pt;height:841.9pt;z-index:-25165619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A3496BC"/>
    <w:lvl w:ilvl="0">
      <w:start w:val="1"/>
      <w:numFmt w:val="upperRoman"/>
      <w:suff w:val="space"/>
      <w:lvlText w:val="%1-"/>
      <w:lvlJc w:val="left"/>
      <w:rPr>
        <w:rFonts w:ascii="Verdana" w:hAnsi="Verdana" w:cs="Times New Roman" w:hint="default"/>
        <w:b/>
        <w:i w:val="0"/>
        <w:spacing w:val="0"/>
        <w:position w:val="0"/>
        <w:sz w:val="30"/>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081E247F"/>
    <w:multiLevelType w:val="hybridMultilevel"/>
    <w:tmpl w:val="B16281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07801E7"/>
    <w:multiLevelType w:val="multilevel"/>
    <w:tmpl w:val="6CE86E86"/>
    <w:lvl w:ilvl="0">
      <w:start w:val="1"/>
      <w:numFmt w:val="bullet"/>
      <w:lvlText w:val=""/>
      <w:lvlJc w:val="left"/>
      <w:rPr>
        <w:rFonts w:ascii="Wingdings" w:hAnsi="Wingdings" w:hint="default"/>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30195E9E"/>
    <w:multiLevelType w:val="hybridMultilevel"/>
    <w:tmpl w:val="F8C8C904"/>
    <w:lvl w:ilvl="0" w:tplc="43BE4964">
      <w:start w:val="3"/>
      <w:numFmt w:val="bullet"/>
      <w:lvlText w:val="-"/>
      <w:lvlJc w:val="left"/>
      <w:pPr>
        <w:ind w:left="1287" w:hanging="360"/>
      </w:pPr>
      <w:rPr>
        <w:rFonts w:ascii="Calibri" w:eastAsiaTheme="minorEastAsia" w:hAnsi="Calibri" w:cstheme="minorBidi" w:hint="default"/>
        <w:sz w:val="22"/>
      </w:rPr>
    </w:lvl>
    <w:lvl w:ilvl="1" w:tplc="2C0A0003">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4" w15:restartNumberingAfterBreak="0">
    <w:nsid w:val="369B19D5"/>
    <w:multiLevelType w:val="hybridMultilevel"/>
    <w:tmpl w:val="6BC268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8706807"/>
    <w:multiLevelType w:val="hybridMultilevel"/>
    <w:tmpl w:val="3086C9FC"/>
    <w:lvl w:ilvl="0" w:tplc="0C0A0001">
      <w:start w:val="1"/>
      <w:numFmt w:val="bullet"/>
      <w:lvlText w:val=""/>
      <w:lvlJc w:val="left"/>
      <w:pPr>
        <w:ind w:left="928"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F6006BC"/>
    <w:multiLevelType w:val="hybridMultilevel"/>
    <w:tmpl w:val="2034D0F8"/>
    <w:lvl w:ilvl="0" w:tplc="2C0A0001">
      <w:start w:val="1"/>
      <w:numFmt w:val="bullet"/>
      <w:lvlText w:val=""/>
      <w:lvlJc w:val="left"/>
      <w:pPr>
        <w:ind w:left="785" w:hanging="360"/>
      </w:pPr>
      <w:rPr>
        <w:rFonts w:ascii="Symbol" w:hAnsi="Symbol" w:hint="default"/>
        <w:sz w:val="24"/>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8AA63AF"/>
    <w:multiLevelType w:val="hybridMultilevel"/>
    <w:tmpl w:val="E04C7742"/>
    <w:lvl w:ilvl="0" w:tplc="7D18655A">
      <w:start w:val="1"/>
      <w:numFmt w:val="bullet"/>
      <w:lvlText w:val=""/>
      <w:lvlJc w:val="left"/>
      <w:pPr>
        <w:ind w:left="927" w:hanging="360"/>
      </w:pPr>
      <w:rPr>
        <w:rFonts w:ascii="Wingdings" w:hAnsi="Wingdings" w:hint="default"/>
        <w:sz w:val="24"/>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1684CDB"/>
    <w:multiLevelType w:val="hybridMultilevel"/>
    <w:tmpl w:val="2AA0CB64"/>
    <w:lvl w:ilvl="0" w:tplc="9A6EDA2A">
      <w:start w:val="5"/>
      <w:numFmt w:val="bullet"/>
      <w:lvlText w:val="-"/>
      <w:lvlJc w:val="left"/>
      <w:pPr>
        <w:ind w:left="720" w:hanging="360"/>
      </w:pPr>
      <w:rPr>
        <w:rFonts w:ascii="Calibri" w:eastAsiaTheme="minorEastAsia" w:hAnsi="Calibri" w:cstheme="minorBidi" w:hint="default"/>
        <w:u w:val="none"/>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5E422D8"/>
    <w:multiLevelType w:val="hybridMultilevel"/>
    <w:tmpl w:val="F21233FA"/>
    <w:lvl w:ilvl="0" w:tplc="9F667BFC">
      <w:numFmt w:val="bullet"/>
      <w:lvlText w:val="-"/>
      <w:lvlJc w:val="left"/>
      <w:pPr>
        <w:ind w:left="1080" w:hanging="360"/>
      </w:pPr>
      <w:rPr>
        <w:rFonts w:ascii="Calibri" w:eastAsiaTheme="minorEastAsia" w:hAnsi="Calibri" w:cs="Calibri" w:hint="default"/>
        <w:sz w:val="21"/>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0" w15:restartNumberingAfterBreak="0">
    <w:nsid w:val="6ACC637B"/>
    <w:multiLevelType w:val="hybridMultilevel"/>
    <w:tmpl w:val="AF724688"/>
    <w:lvl w:ilvl="0" w:tplc="2C0A000D">
      <w:start w:val="1"/>
      <w:numFmt w:val="bullet"/>
      <w:lvlText w:val=""/>
      <w:lvlJc w:val="left"/>
      <w:pPr>
        <w:ind w:left="927" w:hanging="360"/>
      </w:pPr>
      <w:rPr>
        <w:rFonts w:ascii="Wingdings" w:hAnsi="Wingdings" w:hint="default"/>
      </w:rPr>
    </w:lvl>
    <w:lvl w:ilvl="1" w:tplc="2C0A0003" w:tentative="1">
      <w:start w:val="1"/>
      <w:numFmt w:val="bullet"/>
      <w:lvlText w:val="o"/>
      <w:lvlJc w:val="left"/>
      <w:pPr>
        <w:ind w:left="1647" w:hanging="360"/>
      </w:pPr>
      <w:rPr>
        <w:rFonts w:ascii="Courier New" w:hAnsi="Courier New" w:cs="Courier New" w:hint="default"/>
      </w:rPr>
    </w:lvl>
    <w:lvl w:ilvl="2" w:tplc="2C0A0005" w:tentative="1">
      <w:start w:val="1"/>
      <w:numFmt w:val="bullet"/>
      <w:lvlText w:val=""/>
      <w:lvlJc w:val="left"/>
      <w:pPr>
        <w:ind w:left="2367" w:hanging="360"/>
      </w:pPr>
      <w:rPr>
        <w:rFonts w:ascii="Wingdings" w:hAnsi="Wingdings" w:hint="default"/>
      </w:rPr>
    </w:lvl>
    <w:lvl w:ilvl="3" w:tplc="2C0A0001" w:tentative="1">
      <w:start w:val="1"/>
      <w:numFmt w:val="bullet"/>
      <w:lvlText w:val=""/>
      <w:lvlJc w:val="left"/>
      <w:pPr>
        <w:ind w:left="3087" w:hanging="360"/>
      </w:pPr>
      <w:rPr>
        <w:rFonts w:ascii="Symbol" w:hAnsi="Symbol" w:hint="default"/>
      </w:rPr>
    </w:lvl>
    <w:lvl w:ilvl="4" w:tplc="2C0A0003" w:tentative="1">
      <w:start w:val="1"/>
      <w:numFmt w:val="bullet"/>
      <w:lvlText w:val="o"/>
      <w:lvlJc w:val="left"/>
      <w:pPr>
        <w:ind w:left="3807" w:hanging="360"/>
      </w:pPr>
      <w:rPr>
        <w:rFonts w:ascii="Courier New" w:hAnsi="Courier New" w:cs="Courier New" w:hint="default"/>
      </w:rPr>
    </w:lvl>
    <w:lvl w:ilvl="5" w:tplc="2C0A0005" w:tentative="1">
      <w:start w:val="1"/>
      <w:numFmt w:val="bullet"/>
      <w:lvlText w:val=""/>
      <w:lvlJc w:val="left"/>
      <w:pPr>
        <w:ind w:left="4527" w:hanging="360"/>
      </w:pPr>
      <w:rPr>
        <w:rFonts w:ascii="Wingdings" w:hAnsi="Wingdings" w:hint="default"/>
      </w:rPr>
    </w:lvl>
    <w:lvl w:ilvl="6" w:tplc="2C0A0001" w:tentative="1">
      <w:start w:val="1"/>
      <w:numFmt w:val="bullet"/>
      <w:lvlText w:val=""/>
      <w:lvlJc w:val="left"/>
      <w:pPr>
        <w:ind w:left="5247" w:hanging="360"/>
      </w:pPr>
      <w:rPr>
        <w:rFonts w:ascii="Symbol" w:hAnsi="Symbol" w:hint="default"/>
      </w:rPr>
    </w:lvl>
    <w:lvl w:ilvl="7" w:tplc="2C0A0003" w:tentative="1">
      <w:start w:val="1"/>
      <w:numFmt w:val="bullet"/>
      <w:lvlText w:val="o"/>
      <w:lvlJc w:val="left"/>
      <w:pPr>
        <w:ind w:left="5967" w:hanging="360"/>
      </w:pPr>
      <w:rPr>
        <w:rFonts w:ascii="Courier New" w:hAnsi="Courier New" w:cs="Courier New" w:hint="default"/>
      </w:rPr>
    </w:lvl>
    <w:lvl w:ilvl="8" w:tplc="2C0A0005" w:tentative="1">
      <w:start w:val="1"/>
      <w:numFmt w:val="bullet"/>
      <w:lvlText w:val=""/>
      <w:lvlJc w:val="left"/>
      <w:pPr>
        <w:ind w:left="6687" w:hanging="360"/>
      </w:pPr>
      <w:rPr>
        <w:rFonts w:ascii="Wingdings" w:hAnsi="Wingdings" w:hint="default"/>
      </w:rPr>
    </w:lvl>
  </w:abstractNum>
  <w:abstractNum w:abstractNumId="11" w15:restartNumberingAfterBreak="0">
    <w:nsid w:val="73316228"/>
    <w:multiLevelType w:val="hybridMultilevel"/>
    <w:tmpl w:val="055ABD8A"/>
    <w:lvl w:ilvl="0" w:tplc="197C32CC">
      <w:numFmt w:val="bullet"/>
      <w:lvlText w:val="-"/>
      <w:lvlJc w:val="left"/>
      <w:pPr>
        <w:ind w:left="1080" w:hanging="360"/>
      </w:pPr>
      <w:rPr>
        <w:rFonts w:ascii="Calibri" w:eastAsiaTheme="minorEastAsia" w:hAnsi="Calibri" w:cs="Calibri" w:hint="default"/>
        <w:sz w:val="21"/>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2" w15:restartNumberingAfterBreak="0">
    <w:nsid w:val="77792618"/>
    <w:multiLevelType w:val="hybridMultilevel"/>
    <w:tmpl w:val="3A80C9C2"/>
    <w:lvl w:ilvl="0" w:tplc="2C0A000D">
      <w:start w:val="1"/>
      <w:numFmt w:val="bullet"/>
      <w:lvlText w:val=""/>
      <w:lvlJc w:val="left"/>
      <w:pPr>
        <w:ind w:left="1647" w:hanging="360"/>
      </w:pPr>
      <w:rPr>
        <w:rFonts w:ascii="Wingdings" w:hAnsi="Wingdings" w:hint="default"/>
      </w:rPr>
    </w:lvl>
    <w:lvl w:ilvl="1" w:tplc="2C0A0003" w:tentative="1">
      <w:start w:val="1"/>
      <w:numFmt w:val="bullet"/>
      <w:lvlText w:val="o"/>
      <w:lvlJc w:val="left"/>
      <w:pPr>
        <w:ind w:left="2367" w:hanging="360"/>
      </w:pPr>
      <w:rPr>
        <w:rFonts w:ascii="Courier New" w:hAnsi="Courier New" w:cs="Courier New" w:hint="default"/>
      </w:rPr>
    </w:lvl>
    <w:lvl w:ilvl="2" w:tplc="2C0A0005" w:tentative="1">
      <w:start w:val="1"/>
      <w:numFmt w:val="bullet"/>
      <w:lvlText w:val=""/>
      <w:lvlJc w:val="left"/>
      <w:pPr>
        <w:ind w:left="3087" w:hanging="360"/>
      </w:pPr>
      <w:rPr>
        <w:rFonts w:ascii="Wingdings" w:hAnsi="Wingdings" w:hint="default"/>
      </w:rPr>
    </w:lvl>
    <w:lvl w:ilvl="3" w:tplc="2C0A0001" w:tentative="1">
      <w:start w:val="1"/>
      <w:numFmt w:val="bullet"/>
      <w:lvlText w:val=""/>
      <w:lvlJc w:val="left"/>
      <w:pPr>
        <w:ind w:left="3807" w:hanging="360"/>
      </w:pPr>
      <w:rPr>
        <w:rFonts w:ascii="Symbol" w:hAnsi="Symbol" w:hint="default"/>
      </w:rPr>
    </w:lvl>
    <w:lvl w:ilvl="4" w:tplc="2C0A0003" w:tentative="1">
      <w:start w:val="1"/>
      <w:numFmt w:val="bullet"/>
      <w:lvlText w:val="o"/>
      <w:lvlJc w:val="left"/>
      <w:pPr>
        <w:ind w:left="4527" w:hanging="360"/>
      </w:pPr>
      <w:rPr>
        <w:rFonts w:ascii="Courier New" w:hAnsi="Courier New" w:cs="Courier New" w:hint="default"/>
      </w:rPr>
    </w:lvl>
    <w:lvl w:ilvl="5" w:tplc="2C0A0005" w:tentative="1">
      <w:start w:val="1"/>
      <w:numFmt w:val="bullet"/>
      <w:lvlText w:val=""/>
      <w:lvlJc w:val="left"/>
      <w:pPr>
        <w:ind w:left="5247" w:hanging="360"/>
      </w:pPr>
      <w:rPr>
        <w:rFonts w:ascii="Wingdings" w:hAnsi="Wingdings" w:hint="default"/>
      </w:rPr>
    </w:lvl>
    <w:lvl w:ilvl="6" w:tplc="2C0A0001" w:tentative="1">
      <w:start w:val="1"/>
      <w:numFmt w:val="bullet"/>
      <w:lvlText w:val=""/>
      <w:lvlJc w:val="left"/>
      <w:pPr>
        <w:ind w:left="5967" w:hanging="360"/>
      </w:pPr>
      <w:rPr>
        <w:rFonts w:ascii="Symbol" w:hAnsi="Symbol" w:hint="default"/>
      </w:rPr>
    </w:lvl>
    <w:lvl w:ilvl="7" w:tplc="2C0A0003" w:tentative="1">
      <w:start w:val="1"/>
      <w:numFmt w:val="bullet"/>
      <w:lvlText w:val="o"/>
      <w:lvlJc w:val="left"/>
      <w:pPr>
        <w:ind w:left="6687" w:hanging="360"/>
      </w:pPr>
      <w:rPr>
        <w:rFonts w:ascii="Courier New" w:hAnsi="Courier New" w:cs="Courier New" w:hint="default"/>
      </w:rPr>
    </w:lvl>
    <w:lvl w:ilvl="8" w:tplc="2C0A0005" w:tentative="1">
      <w:start w:val="1"/>
      <w:numFmt w:val="bullet"/>
      <w:lvlText w:val=""/>
      <w:lvlJc w:val="left"/>
      <w:pPr>
        <w:ind w:left="7407" w:hanging="360"/>
      </w:pPr>
      <w:rPr>
        <w:rFonts w:ascii="Wingdings" w:hAnsi="Wingdings" w:hint="default"/>
      </w:rPr>
    </w:lvl>
  </w:abstractNum>
  <w:num w:numId="1" w16cid:durableId="1782870017">
    <w:abstractNumId w:val="8"/>
  </w:num>
  <w:num w:numId="2" w16cid:durableId="1596745761">
    <w:abstractNumId w:val="7"/>
  </w:num>
  <w:num w:numId="3" w16cid:durableId="1985117201">
    <w:abstractNumId w:val="0"/>
  </w:num>
  <w:num w:numId="4" w16cid:durableId="234365533">
    <w:abstractNumId w:val="1"/>
  </w:num>
  <w:num w:numId="5" w16cid:durableId="1228341698">
    <w:abstractNumId w:val="9"/>
  </w:num>
  <w:num w:numId="6" w16cid:durableId="593366864">
    <w:abstractNumId w:val="11"/>
  </w:num>
  <w:num w:numId="7" w16cid:durableId="1018045863">
    <w:abstractNumId w:val="10"/>
  </w:num>
  <w:num w:numId="8" w16cid:durableId="1562209382">
    <w:abstractNumId w:val="6"/>
  </w:num>
  <w:num w:numId="9" w16cid:durableId="1596093041">
    <w:abstractNumId w:val="2"/>
  </w:num>
  <w:num w:numId="10" w16cid:durableId="954361036">
    <w:abstractNumId w:val="3"/>
  </w:num>
  <w:num w:numId="11" w16cid:durableId="1195922428">
    <w:abstractNumId w:val="12"/>
  </w:num>
  <w:num w:numId="12" w16cid:durableId="131295160">
    <w:abstractNumId w:val="4"/>
  </w:num>
  <w:num w:numId="13" w16cid:durableId="851189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mailMerge>
    <w:mainDocumentType w:val="catalog"/>
    <w:dataType w:val="textFile"/>
    <w:activeRecord w:val="-1"/>
    <w:odso/>
  </w:mailMerge>
  <w:defaultTabStop w:val="708"/>
  <w:hyphenationZone w:val="425"/>
  <w:characterSpacingControl w:val="doNotCompress"/>
  <w:hdrShapeDefaults>
    <o:shapedefaults v:ext="edit" spidmax="347140">
      <o:colormru v:ext="edit" colors="#9a8055"/>
    </o:shapedefaults>
    <o:shapelayout v:ext="edit">
      <o:idmap v:ext="edit" data="339"/>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DFC"/>
    <w:rsid w:val="000001F6"/>
    <w:rsid w:val="0000085C"/>
    <w:rsid w:val="00000E0B"/>
    <w:rsid w:val="00001861"/>
    <w:rsid w:val="000032B1"/>
    <w:rsid w:val="00003713"/>
    <w:rsid w:val="00003C0C"/>
    <w:rsid w:val="00004848"/>
    <w:rsid w:val="000058BE"/>
    <w:rsid w:val="00007627"/>
    <w:rsid w:val="00007784"/>
    <w:rsid w:val="00007E39"/>
    <w:rsid w:val="00007F31"/>
    <w:rsid w:val="0001063B"/>
    <w:rsid w:val="00010BA8"/>
    <w:rsid w:val="00012938"/>
    <w:rsid w:val="00012D0E"/>
    <w:rsid w:val="000156B8"/>
    <w:rsid w:val="00015D5B"/>
    <w:rsid w:val="0001612C"/>
    <w:rsid w:val="00016E06"/>
    <w:rsid w:val="00017383"/>
    <w:rsid w:val="00020923"/>
    <w:rsid w:val="0002166A"/>
    <w:rsid w:val="000219EC"/>
    <w:rsid w:val="00022584"/>
    <w:rsid w:val="0002259A"/>
    <w:rsid w:val="00022A18"/>
    <w:rsid w:val="000233AC"/>
    <w:rsid w:val="0002372D"/>
    <w:rsid w:val="00025DD3"/>
    <w:rsid w:val="0002632A"/>
    <w:rsid w:val="00026AAE"/>
    <w:rsid w:val="00027273"/>
    <w:rsid w:val="00030C37"/>
    <w:rsid w:val="00031189"/>
    <w:rsid w:val="0003228C"/>
    <w:rsid w:val="0003352C"/>
    <w:rsid w:val="000338A2"/>
    <w:rsid w:val="0003623A"/>
    <w:rsid w:val="00036A83"/>
    <w:rsid w:val="00036CAE"/>
    <w:rsid w:val="00037662"/>
    <w:rsid w:val="000376F0"/>
    <w:rsid w:val="0003778D"/>
    <w:rsid w:val="000379E5"/>
    <w:rsid w:val="00040AC2"/>
    <w:rsid w:val="00040FA9"/>
    <w:rsid w:val="000415C3"/>
    <w:rsid w:val="00041DBC"/>
    <w:rsid w:val="00043E9A"/>
    <w:rsid w:val="000454D9"/>
    <w:rsid w:val="0004561D"/>
    <w:rsid w:val="00045799"/>
    <w:rsid w:val="00046E5A"/>
    <w:rsid w:val="000471E2"/>
    <w:rsid w:val="0004760A"/>
    <w:rsid w:val="00047F99"/>
    <w:rsid w:val="000508DF"/>
    <w:rsid w:val="0005104E"/>
    <w:rsid w:val="000522F8"/>
    <w:rsid w:val="00053381"/>
    <w:rsid w:val="00053559"/>
    <w:rsid w:val="0005439C"/>
    <w:rsid w:val="00054668"/>
    <w:rsid w:val="00054DB6"/>
    <w:rsid w:val="00055392"/>
    <w:rsid w:val="000553EF"/>
    <w:rsid w:val="00055C72"/>
    <w:rsid w:val="00056157"/>
    <w:rsid w:val="000571AB"/>
    <w:rsid w:val="0005753F"/>
    <w:rsid w:val="00057E41"/>
    <w:rsid w:val="00061279"/>
    <w:rsid w:val="000612F9"/>
    <w:rsid w:val="0006143B"/>
    <w:rsid w:val="000629FB"/>
    <w:rsid w:val="00063ACA"/>
    <w:rsid w:val="00063D3E"/>
    <w:rsid w:val="00064718"/>
    <w:rsid w:val="000673A6"/>
    <w:rsid w:val="000679EA"/>
    <w:rsid w:val="000702AB"/>
    <w:rsid w:val="00070EE7"/>
    <w:rsid w:val="000733BF"/>
    <w:rsid w:val="00074B95"/>
    <w:rsid w:val="00074E9A"/>
    <w:rsid w:val="00075295"/>
    <w:rsid w:val="0007555F"/>
    <w:rsid w:val="0008004B"/>
    <w:rsid w:val="0008128F"/>
    <w:rsid w:val="00081324"/>
    <w:rsid w:val="000823FD"/>
    <w:rsid w:val="00083624"/>
    <w:rsid w:val="00083D4A"/>
    <w:rsid w:val="000842CA"/>
    <w:rsid w:val="000849C6"/>
    <w:rsid w:val="00085332"/>
    <w:rsid w:val="000858C6"/>
    <w:rsid w:val="0008669B"/>
    <w:rsid w:val="00086ECB"/>
    <w:rsid w:val="00087AD5"/>
    <w:rsid w:val="00090483"/>
    <w:rsid w:val="0009066F"/>
    <w:rsid w:val="00090D33"/>
    <w:rsid w:val="00091453"/>
    <w:rsid w:val="00091895"/>
    <w:rsid w:val="00091F51"/>
    <w:rsid w:val="00094457"/>
    <w:rsid w:val="000955D6"/>
    <w:rsid w:val="00095AD2"/>
    <w:rsid w:val="000966EA"/>
    <w:rsid w:val="00097536"/>
    <w:rsid w:val="000A0141"/>
    <w:rsid w:val="000A02DE"/>
    <w:rsid w:val="000A037E"/>
    <w:rsid w:val="000A085E"/>
    <w:rsid w:val="000A15C1"/>
    <w:rsid w:val="000A24DB"/>
    <w:rsid w:val="000A468D"/>
    <w:rsid w:val="000A578B"/>
    <w:rsid w:val="000A67D6"/>
    <w:rsid w:val="000A7715"/>
    <w:rsid w:val="000A7B0D"/>
    <w:rsid w:val="000B013E"/>
    <w:rsid w:val="000B014A"/>
    <w:rsid w:val="000B017C"/>
    <w:rsid w:val="000B0593"/>
    <w:rsid w:val="000B1552"/>
    <w:rsid w:val="000B1FA1"/>
    <w:rsid w:val="000B2368"/>
    <w:rsid w:val="000B2532"/>
    <w:rsid w:val="000B2979"/>
    <w:rsid w:val="000B372D"/>
    <w:rsid w:val="000B3FF6"/>
    <w:rsid w:val="000B418C"/>
    <w:rsid w:val="000B4F20"/>
    <w:rsid w:val="000B53F5"/>
    <w:rsid w:val="000B590A"/>
    <w:rsid w:val="000B625F"/>
    <w:rsid w:val="000B6285"/>
    <w:rsid w:val="000B6AC6"/>
    <w:rsid w:val="000C09EA"/>
    <w:rsid w:val="000C0F92"/>
    <w:rsid w:val="000C14BE"/>
    <w:rsid w:val="000C222B"/>
    <w:rsid w:val="000C44A5"/>
    <w:rsid w:val="000C5E76"/>
    <w:rsid w:val="000C6225"/>
    <w:rsid w:val="000C764A"/>
    <w:rsid w:val="000C7E33"/>
    <w:rsid w:val="000D072E"/>
    <w:rsid w:val="000D0A80"/>
    <w:rsid w:val="000D0F63"/>
    <w:rsid w:val="000D12C0"/>
    <w:rsid w:val="000D158A"/>
    <w:rsid w:val="000D1A43"/>
    <w:rsid w:val="000D2AA7"/>
    <w:rsid w:val="000D3579"/>
    <w:rsid w:val="000D3862"/>
    <w:rsid w:val="000D438C"/>
    <w:rsid w:val="000D494D"/>
    <w:rsid w:val="000D4D8C"/>
    <w:rsid w:val="000D505E"/>
    <w:rsid w:val="000D573E"/>
    <w:rsid w:val="000D59D9"/>
    <w:rsid w:val="000D6A23"/>
    <w:rsid w:val="000D7B8E"/>
    <w:rsid w:val="000E05D6"/>
    <w:rsid w:val="000E1D69"/>
    <w:rsid w:val="000E21C0"/>
    <w:rsid w:val="000E36B2"/>
    <w:rsid w:val="000E411C"/>
    <w:rsid w:val="000E5EDD"/>
    <w:rsid w:val="000E5EE0"/>
    <w:rsid w:val="000E5F67"/>
    <w:rsid w:val="000E64D0"/>
    <w:rsid w:val="000E6786"/>
    <w:rsid w:val="000E716A"/>
    <w:rsid w:val="000E79E9"/>
    <w:rsid w:val="000E7E2D"/>
    <w:rsid w:val="000F3076"/>
    <w:rsid w:val="000F4694"/>
    <w:rsid w:val="001003D6"/>
    <w:rsid w:val="0010095B"/>
    <w:rsid w:val="0010231C"/>
    <w:rsid w:val="00102334"/>
    <w:rsid w:val="00102567"/>
    <w:rsid w:val="0010311A"/>
    <w:rsid w:val="0010334C"/>
    <w:rsid w:val="001035FF"/>
    <w:rsid w:val="001047C8"/>
    <w:rsid w:val="00105057"/>
    <w:rsid w:val="00105DD1"/>
    <w:rsid w:val="00105DE7"/>
    <w:rsid w:val="00105F1F"/>
    <w:rsid w:val="001068FE"/>
    <w:rsid w:val="00106929"/>
    <w:rsid w:val="00106F77"/>
    <w:rsid w:val="001075A0"/>
    <w:rsid w:val="00111837"/>
    <w:rsid w:val="00112E9D"/>
    <w:rsid w:val="00112F65"/>
    <w:rsid w:val="001131CC"/>
    <w:rsid w:val="0011472A"/>
    <w:rsid w:val="001149CD"/>
    <w:rsid w:val="00114FE6"/>
    <w:rsid w:val="00115944"/>
    <w:rsid w:val="001173BC"/>
    <w:rsid w:val="00117BFD"/>
    <w:rsid w:val="00117DF6"/>
    <w:rsid w:val="0012111F"/>
    <w:rsid w:val="00121988"/>
    <w:rsid w:val="00122294"/>
    <w:rsid w:val="00122B68"/>
    <w:rsid w:val="0012340D"/>
    <w:rsid w:val="00123833"/>
    <w:rsid w:val="00124DDD"/>
    <w:rsid w:val="00125023"/>
    <w:rsid w:val="0012576A"/>
    <w:rsid w:val="00126662"/>
    <w:rsid w:val="00126801"/>
    <w:rsid w:val="0012681C"/>
    <w:rsid w:val="00126993"/>
    <w:rsid w:val="00126BC8"/>
    <w:rsid w:val="001301B0"/>
    <w:rsid w:val="001309FF"/>
    <w:rsid w:val="00131945"/>
    <w:rsid w:val="00131D40"/>
    <w:rsid w:val="001322CC"/>
    <w:rsid w:val="001330A2"/>
    <w:rsid w:val="00133C87"/>
    <w:rsid w:val="00133CF3"/>
    <w:rsid w:val="0013428C"/>
    <w:rsid w:val="00135AA0"/>
    <w:rsid w:val="00135BCC"/>
    <w:rsid w:val="00136204"/>
    <w:rsid w:val="00136385"/>
    <w:rsid w:val="001363FA"/>
    <w:rsid w:val="00137043"/>
    <w:rsid w:val="00137B0E"/>
    <w:rsid w:val="00140773"/>
    <w:rsid w:val="00140B4D"/>
    <w:rsid w:val="001413ED"/>
    <w:rsid w:val="001434F8"/>
    <w:rsid w:val="001435FD"/>
    <w:rsid w:val="00143763"/>
    <w:rsid w:val="00144BAD"/>
    <w:rsid w:val="00145CED"/>
    <w:rsid w:val="001462F9"/>
    <w:rsid w:val="00146C0A"/>
    <w:rsid w:val="00147CBD"/>
    <w:rsid w:val="00147CDE"/>
    <w:rsid w:val="00150798"/>
    <w:rsid w:val="00150CA7"/>
    <w:rsid w:val="00150F8C"/>
    <w:rsid w:val="0015124C"/>
    <w:rsid w:val="001514C8"/>
    <w:rsid w:val="00151EED"/>
    <w:rsid w:val="00151EFA"/>
    <w:rsid w:val="00152AB6"/>
    <w:rsid w:val="00153585"/>
    <w:rsid w:val="001545E0"/>
    <w:rsid w:val="00154814"/>
    <w:rsid w:val="00155C75"/>
    <w:rsid w:val="0015705D"/>
    <w:rsid w:val="001576AD"/>
    <w:rsid w:val="00160085"/>
    <w:rsid w:val="00160303"/>
    <w:rsid w:val="00160424"/>
    <w:rsid w:val="0016066E"/>
    <w:rsid w:val="00160B25"/>
    <w:rsid w:val="001617D1"/>
    <w:rsid w:val="00162EC4"/>
    <w:rsid w:val="0016310F"/>
    <w:rsid w:val="0016398F"/>
    <w:rsid w:val="001670A0"/>
    <w:rsid w:val="00172809"/>
    <w:rsid w:val="001748DE"/>
    <w:rsid w:val="00175667"/>
    <w:rsid w:val="001757D2"/>
    <w:rsid w:val="00175AF4"/>
    <w:rsid w:val="00175D0C"/>
    <w:rsid w:val="00176323"/>
    <w:rsid w:val="00177E88"/>
    <w:rsid w:val="00177EC4"/>
    <w:rsid w:val="001803F0"/>
    <w:rsid w:val="0018168F"/>
    <w:rsid w:val="00181929"/>
    <w:rsid w:val="001819FE"/>
    <w:rsid w:val="00181D52"/>
    <w:rsid w:val="00181E2B"/>
    <w:rsid w:val="00181EE0"/>
    <w:rsid w:val="00182BF3"/>
    <w:rsid w:val="00182D59"/>
    <w:rsid w:val="00183A01"/>
    <w:rsid w:val="001847DC"/>
    <w:rsid w:val="00184E73"/>
    <w:rsid w:val="00185C5C"/>
    <w:rsid w:val="00186B5B"/>
    <w:rsid w:val="00190981"/>
    <w:rsid w:val="00190F36"/>
    <w:rsid w:val="00190F95"/>
    <w:rsid w:val="0019144D"/>
    <w:rsid w:val="001914FA"/>
    <w:rsid w:val="00192C61"/>
    <w:rsid w:val="00192D61"/>
    <w:rsid w:val="00194A23"/>
    <w:rsid w:val="00196BC0"/>
    <w:rsid w:val="001977D2"/>
    <w:rsid w:val="001A0149"/>
    <w:rsid w:val="001A0373"/>
    <w:rsid w:val="001A1D01"/>
    <w:rsid w:val="001A2CB0"/>
    <w:rsid w:val="001A5265"/>
    <w:rsid w:val="001A563A"/>
    <w:rsid w:val="001B03E9"/>
    <w:rsid w:val="001B10C1"/>
    <w:rsid w:val="001B136D"/>
    <w:rsid w:val="001B28E0"/>
    <w:rsid w:val="001B3BE5"/>
    <w:rsid w:val="001B55A4"/>
    <w:rsid w:val="001B5DB0"/>
    <w:rsid w:val="001B6548"/>
    <w:rsid w:val="001B7195"/>
    <w:rsid w:val="001B79A8"/>
    <w:rsid w:val="001B7D11"/>
    <w:rsid w:val="001C0446"/>
    <w:rsid w:val="001C249B"/>
    <w:rsid w:val="001C39B2"/>
    <w:rsid w:val="001C39F0"/>
    <w:rsid w:val="001C4D49"/>
    <w:rsid w:val="001C4FC7"/>
    <w:rsid w:val="001C56C0"/>
    <w:rsid w:val="001C59CB"/>
    <w:rsid w:val="001C6113"/>
    <w:rsid w:val="001D01A5"/>
    <w:rsid w:val="001D023B"/>
    <w:rsid w:val="001D0813"/>
    <w:rsid w:val="001D0BA1"/>
    <w:rsid w:val="001D2721"/>
    <w:rsid w:val="001D2969"/>
    <w:rsid w:val="001D3778"/>
    <w:rsid w:val="001D3CCD"/>
    <w:rsid w:val="001D3DEF"/>
    <w:rsid w:val="001D4FDE"/>
    <w:rsid w:val="001D5932"/>
    <w:rsid w:val="001D5E8A"/>
    <w:rsid w:val="001D7702"/>
    <w:rsid w:val="001E01B8"/>
    <w:rsid w:val="001E04A6"/>
    <w:rsid w:val="001E10E5"/>
    <w:rsid w:val="001E1672"/>
    <w:rsid w:val="001E1D4A"/>
    <w:rsid w:val="001E260E"/>
    <w:rsid w:val="001E3686"/>
    <w:rsid w:val="001E3E40"/>
    <w:rsid w:val="001E3F4D"/>
    <w:rsid w:val="001E560E"/>
    <w:rsid w:val="001E605C"/>
    <w:rsid w:val="001E6516"/>
    <w:rsid w:val="001E65BF"/>
    <w:rsid w:val="001E67E4"/>
    <w:rsid w:val="001E6A59"/>
    <w:rsid w:val="001E700F"/>
    <w:rsid w:val="001E7B2C"/>
    <w:rsid w:val="001F223A"/>
    <w:rsid w:val="001F26F8"/>
    <w:rsid w:val="001F2FE5"/>
    <w:rsid w:val="001F319C"/>
    <w:rsid w:val="001F32B3"/>
    <w:rsid w:val="001F4102"/>
    <w:rsid w:val="001F544E"/>
    <w:rsid w:val="001F5A16"/>
    <w:rsid w:val="001F5A6F"/>
    <w:rsid w:val="001F5C3C"/>
    <w:rsid w:val="001F5E9E"/>
    <w:rsid w:val="001F7419"/>
    <w:rsid w:val="001F7658"/>
    <w:rsid w:val="001F7F7B"/>
    <w:rsid w:val="002001FB"/>
    <w:rsid w:val="002003C1"/>
    <w:rsid w:val="002009AE"/>
    <w:rsid w:val="00200AD1"/>
    <w:rsid w:val="0020173F"/>
    <w:rsid w:val="002019E6"/>
    <w:rsid w:val="00201A52"/>
    <w:rsid w:val="00201E6F"/>
    <w:rsid w:val="00201EB7"/>
    <w:rsid w:val="00202001"/>
    <w:rsid w:val="00202417"/>
    <w:rsid w:val="00202E4D"/>
    <w:rsid w:val="002043D4"/>
    <w:rsid w:val="00204892"/>
    <w:rsid w:val="00204E41"/>
    <w:rsid w:val="0020763E"/>
    <w:rsid w:val="00207641"/>
    <w:rsid w:val="00207884"/>
    <w:rsid w:val="00210567"/>
    <w:rsid w:val="002109F2"/>
    <w:rsid w:val="00210F10"/>
    <w:rsid w:val="00212374"/>
    <w:rsid w:val="00213C08"/>
    <w:rsid w:val="0021550A"/>
    <w:rsid w:val="00215CFC"/>
    <w:rsid w:val="00215FD5"/>
    <w:rsid w:val="00217691"/>
    <w:rsid w:val="00220EE7"/>
    <w:rsid w:val="00222E71"/>
    <w:rsid w:val="00223098"/>
    <w:rsid w:val="002233BE"/>
    <w:rsid w:val="00224F00"/>
    <w:rsid w:val="0022574F"/>
    <w:rsid w:val="00225DF0"/>
    <w:rsid w:val="00226827"/>
    <w:rsid w:val="00226B44"/>
    <w:rsid w:val="00227048"/>
    <w:rsid w:val="0022779A"/>
    <w:rsid w:val="002277DD"/>
    <w:rsid w:val="0022791B"/>
    <w:rsid w:val="00227CBE"/>
    <w:rsid w:val="002312BE"/>
    <w:rsid w:val="00231B69"/>
    <w:rsid w:val="00232D8E"/>
    <w:rsid w:val="002333FC"/>
    <w:rsid w:val="00233891"/>
    <w:rsid w:val="0023391E"/>
    <w:rsid w:val="00233F36"/>
    <w:rsid w:val="00233FE6"/>
    <w:rsid w:val="00234362"/>
    <w:rsid w:val="0023456D"/>
    <w:rsid w:val="00235DF3"/>
    <w:rsid w:val="00236370"/>
    <w:rsid w:val="0023698A"/>
    <w:rsid w:val="002377D0"/>
    <w:rsid w:val="0024007E"/>
    <w:rsid w:val="00240364"/>
    <w:rsid w:val="0024055D"/>
    <w:rsid w:val="0024097F"/>
    <w:rsid w:val="00240DEC"/>
    <w:rsid w:val="00242077"/>
    <w:rsid w:val="002428CA"/>
    <w:rsid w:val="00242CA9"/>
    <w:rsid w:val="0024386D"/>
    <w:rsid w:val="002444C6"/>
    <w:rsid w:val="0024536D"/>
    <w:rsid w:val="002456C7"/>
    <w:rsid w:val="00246CB2"/>
    <w:rsid w:val="00247725"/>
    <w:rsid w:val="00247792"/>
    <w:rsid w:val="002479A4"/>
    <w:rsid w:val="002522CA"/>
    <w:rsid w:val="00253058"/>
    <w:rsid w:val="00254CB1"/>
    <w:rsid w:val="002552D6"/>
    <w:rsid w:val="0025612C"/>
    <w:rsid w:val="00256920"/>
    <w:rsid w:val="0026014B"/>
    <w:rsid w:val="002603FA"/>
    <w:rsid w:val="00260DFC"/>
    <w:rsid w:val="00260E21"/>
    <w:rsid w:val="00262A6A"/>
    <w:rsid w:val="00262D5C"/>
    <w:rsid w:val="002647D1"/>
    <w:rsid w:val="00264961"/>
    <w:rsid w:val="00265541"/>
    <w:rsid w:val="00265A01"/>
    <w:rsid w:val="002664FD"/>
    <w:rsid w:val="002667F7"/>
    <w:rsid w:val="002672D4"/>
    <w:rsid w:val="002676E4"/>
    <w:rsid w:val="00267AC1"/>
    <w:rsid w:val="0027001C"/>
    <w:rsid w:val="002702A5"/>
    <w:rsid w:val="00270CCA"/>
    <w:rsid w:val="002714A8"/>
    <w:rsid w:val="0027230E"/>
    <w:rsid w:val="002724F5"/>
    <w:rsid w:val="002728DF"/>
    <w:rsid w:val="00277225"/>
    <w:rsid w:val="0027723F"/>
    <w:rsid w:val="00277245"/>
    <w:rsid w:val="00280197"/>
    <w:rsid w:val="00281147"/>
    <w:rsid w:val="002814E7"/>
    <w:rsid w:val="002819DF"/>
    <w:rsid w:val="002823AF"/>
    <w:rsid w:val="00283FFE"/>
    <w:rsid w:val="0028429D"/>
    <w:rsid w:val="00284367"/>
    <w:rsid w:val="00284A02"/>
    <w:rsid w:val="00284B44"/>
    <w:rsid w:val="0028518F"/>
    <w:rsid w:val="0028527D"/>
    <w:rsid w:val="002854D8"/>
    <w:rsid w:val="0028627F"/>
    <w:rsid w:val="00286CE1"/>
    <w:rsid w:val="002906A2"/>
    <w:rsid w:val="002906DD"/>
    <w:rsid w:val="00290865"/>
    <w:rsid w:val="00290DDB"/>
    <w:rsid w:val="00290E88"/>
    <w:rsid w:val="002918D3"/>
    <w:rsid w:val="00291B80"/>
    <w:rsid w:val="00292E94"/>
    <w:rsid w:val="002936E5"/>
    <w:rsid w:val="002939FF"/>
    <w:rsid w:val="002945EA"/>
    <w:rsid w:val="00295023"/>
    <w:rsid w:val="00295574"/>
    <w:rsid w:val="00295B5B"/>
    <w:rsid w:val="00296AB7"/>
    <w:rsid w:val="00297D9A"/>
    <w:rsid w:val="002A0058"/>
    <w:rsid w:val="002A03BE"/>
    <w:rsid w:val="002A064B"/>
    <w:rsid w:val="002A097A"/>
    <w:rsid w:val="002A09BF"/>
    <w:rsid w:val="002A1074"/>
    <w:rsid w:val="002A2AA4"/>
    <w:rsid w:val="002A37E7"/>
    <w:rsid w:val="002A3E74"/>
    <w:rsid w:val="002A44F8"/>
    <w:rsid w:val="002A5366"/>
    <w:rsid w:val="002A566E"/>
    <w:rsid w:val="002A6F5B"/>
    <w:rsid w:val="002A74A7"/>
    <w:rsid w:val="002A78F1"/>
    <w:rsid w:val="002A79FC"/>
    <w:rsid w:val="002A7F13"/>
    <w:rsid w:val="002B0076"/>
    <w:rsid w:val="002B06FE"/>
    <w:rsid w:val="002B102D"/>
    <w:rsid w:val="002B197F"/>
    <w:rsid w:val="002B206B"/>
    <w:rsid w:val="002B2E00"/>
    <w:rsid w:val="002B41D2"/>
    <w:rsid w:val="002B4318"/>
    <w:rsid w:val="002B47E8"/>
    <w:rsid w:val="002B4D48"/>
    <w:rsid w:val="002B625A"/>
    <w:rsid w:val="002B66D9"/>
    <w:rsid w:val="002B7C75"/>
    <w:rsid w:val="002C0017"/>
    <w:rsid w:val="002C0BC0"/>
    <w:rsid w:val="002C19CD"/>
    <w:rsid w:val="002C1FD6"/>
    <w:rsid w:val="002C29A9"/>
    <w:rsid w:val="002C2A84"/>
    <w:rsid w:val="002C3818"/>
    <w:rsid w:val="002C5222"/>
    <w:rsid w:val="002C5817"/>
    <w:rsid w:val="002C6C79"/>
    <w:rsid w:val="002C6F3A"/>
    <w:rsid w:val="002C7015"/>
    <w:rsid w:val="002C7419"/>
    <w:rsid w:val="002D068C"/>
    <w:rsid w:val="002D0BF9"/>
    <w:rsid w:val="002D12B6"/>
    <w:rsid w:val="002D1403"/>
    <w:rsid w:val="002D1C88"/>
    <w:rsid w:val="002D273F"/>
    <w:rsid w:val="002D289E"/>
    <w:rsid w:val="002D34C7"/>
    <w:rsid w:val="002D3532"/>
    <w:rsid w:val="002D372F"/>
    <w:rsid w:val="002D37E0"/>
    <w:rsid w:val="002D3968"/>
    <w:rsid w:val="002D4619"/>
    <w:rsid w:val="002D4FD2"/>
    <w:rsid w:val="002D5663"/>
    <w:rsid w:val="002D6B4C"/>
    <w:rsid w:val="002D6F4A"/>
    <w:rsid w:val="002D7D7A"/>
    <w:rsid w:val="002E17D2"/>
    <w:rsid w:val="002E1B61"/>
    <w:rsid w:val="002E256E"/>
    <w:rsid w:val="002E2604"/>
    <w:rsid w:val="002E2C2D"/>
    <w:rsid w:val="002E2E63"/>
    <w:rsid w:val="002E32EB"/>
    <w:rsid w:val="002E36B2"/>
    <w:rsid w:val="002E484A"/>
    <w:rsid w:val="002E5FB2"/>
    <w:rsid w:val="002E691F"/>
    <w:rsid w:val="002E70E7"/>
    <w:rsid w:val="002E7FD3"/>
    <w:rsid w:val="002F2CAD"/>
    <w:rsid w:val="002F37EB"/>
    <w:rsid w:val="002F3D68"/>
    <w:rsid w:val="002F444A"/>
    <w:rsid w:val="002F4913"/>
    <w:rsid w:val="002F55EA"/>
    <w:rsid w:val="002F6307"/>
    <w:rsid w:val="002F7882"/>
    <w:rsid w:val="002F78A1"/>
    <w:rsid w:val="00300001"/>
    <w:rsid w:val="003010F9"/>
    <w:rsid w:val="00303122"/>
    <w:rsid w:val="003032A6"/>
    <w:rsid w:val="003034B5"/>
    <w:rsid w:val="003039FA"/>
    <w:rsid w:val="00303F92"/>
    <w:rsid w:val="00305442"/>
    <w:rsid w:val="00305BA5"/>
    <w:rsid w:val="003060E3"/>
    <w:rsid w:val="0030701D"/>
    <w:rsid w:val="00310921"/>
    <w:rsid w:val="003109A7"/>
    <w:rsid w:val="003112AF"/>
    <w:rsid w:val="003119C8"/>
    <w:rsid w:val="00312C8E"/>
    <w:rsid w:val="00312E9B"/>
    <w:rsid w:val="00313021"/>
    <w:rsid w:val="0031479D"/>
    <w:rsid w:val="003151D4"/>
    <w:rsid w:val="003156ED"/>
    <w:rsid w:val="00315D61"/>
    <w:rsid w:val="00316143"/>
    <w:rsid w:val="00316F97"/>
    <w:rsid w:val="00317062"/>
    <w:rsid w:val="003173DA"/>
    <w:rsid w:val="003176D6"/>
    <w:rsid w:val="0032057E"/>
    <w:rsid w:val="0032268E"/>
    <w:rsid w:val="00323104"/>
    <w:rsid w:val="00324EFB"/>
    <w:rsid w:val="00325566"/>
    <w:rsid w:val="003264E4"/>
    <w:rsid w:val="00327611"/>
    <w:rsid w:val="003276C9"/>
    <w:rsid w:val="00330CF3"/>
    <w:rsid w:val="003316A3"/>
    <w:rsid w:val="00332E12"/>
    <w:rsid w:val="003330B7"/>
    <w:rsid w:val="00333145"/>
    <w:rsid w:val="003337B9"/>
    <w:rsid w:val="00333D6F"/>
    <w:rsid w:val="00334388"/>
    <w:rsid w:val="003348EF"/>
    <w:rsid w:val="00334CA3"/>
    <w:rsid w:val="00334F81"/>
    <w:rsid w:val="003358BE"/>
    <w:rsid w:val="00337120"/>
    <w:rsid w:val="003400BC"/>
    <w:rsid w:val="00341040"/>
    <w:rsid w:val="00341B2F"/>
    <w:rsid w:val="00341FCA"/>
    <w:rsid w:val="00341FF0"/>
    <w:rsid w:val="003427E1"/>
    <w:rsid w:val="003429AF"/>
    <w:rsid w:val="00343C58"/>
    <w:rsid w:val="00344086"/>
    <w:rsid w:val="003443DC"/>
    <w:rsid w:val="003446E4"/>
    <w:rsid w:val="003448C5"/>
    <w:rsid w:val="00345065"/>
    <w:rsid w:val="00345972"/>
    <w:rsid w:val="00345EC3"/>
    <w:rsid w:val="00345F83"/>
    <w:rsid w:val="003503D1"/>
    <w:rsid w:val="00350A8B"/>
    <w:rsid w:val="003519DD"/>
    <w:rsid w:val="0035295F"/>
    <w:rsid w:val="003547F2"/>
    <w:rsid w:val="00354F2C"/>
    <w:rsid w:val="00356411"/>
    <w:rsid w:val="00356547"/>
    <w:rsid w:val="003567E4"/>
    <w:rsid w:val="00356E34"/>
    <w:rsid w:val="003575FC"/>
    <w:rsid w:val="00360152"/>
    <w:rsid w:val="003601CF"/>
    <w:rsid w:val="00360798"/>
    <w:rsid w:val="003609B6"/>
    <w:rsid w:val="00361696"/>
    <w:rsid w:val="00361BD2"/>
    <w:rsid w:val="00362404"/>
    <w:rsid w:val="003627E3"/>
    <w:rsid w:val="00363888"/>
    <w:rsid w:val="00364706"/>
    <w:rsid w:val="00364C21"/>
    <w:rsid w:val="00366A5D"/>
    <w:rsid w:val="00366EF4"/>
    <w:rsid w:val="00370630"/>
    <w:rsid w:val="003715BB"/>
    <w:rsid w:val="00371A32"/>
    <w:rsid w:val="00371FB2"/>
    <w:rsid w:val="00373B02"/>
    <w:rsid w:val="00373BFE"/>
    <w:rsid w:val="00374A54"/>
    <w:rsid w:val="003754AA"/>
    <w:rsid w:val="00375553"/>
    <w:rsid w:val="003756BF"/>
    <w:rsid w:val="0037590D"/>
    <w:rsid w:val="00375981"/>
    <w:rsid w:val="003772A4"/>
    <w:rsid w:val="003772C6"/>
    <w:rsid w:val="003811A8"/>
    <w:rsid w:val="003813E1"/>
    <w:rsid w:val="0038223F"/>
    <w:rsid w:val="00382C9D"/>
    <w:rsid w:val="003844AD"/>
    <w:rsid w:val="003844EA"/>
    <w:rsid w:val="0038496F"/>
    <w:rsid w:val="003868E2"/>
    <w:rsid w:val="00390568"/>
    <w:rsid w:val="00390F52"/>
    <w:rsid w:val="003914FC"/>
    <w:rsid w:val="003915EF"/>
    <w:rsid w:val="00391904"/>
    <w:rsid w:val="00391FF9"/>
    <w:rsid w:val="00392F06"/>
    <w:rsid w:val="00393AAD"/>
    <w:rsid w:val="00393FC4"/>
    <w:rsid w:val="00394317"/>
    <w:rsid w:val="00396BF2"/>
    <w:rsid w:val="0039740B"/>
    <w:rsid w:val="00397B84"/>
    <w:rsid w:val="00397FC6"/>
    <w:rsid w:val="003A0B3B"/>
    <w:rsid w:val="003A0FF1"/>
    <w:rsid w:val="003A1771"/>
    <w:rsid w:val="003A28A1"/>
    <w:rsid w:val="003A3E51"/>
    <w:rsid w:val="003A5049"/>
    <w:rsid w:val="003A5413"/>
    <w:rsid w:val="003A5A55"/>
    <w:rsid w:val="003A5D8A"/>
    <w:rsid w:val="003A6AD3"/>
    <w:rsid w:val="003A734D"/>
    <w:rsid w:val="003B02C2"/>
    <w:rsid w:val="003B155F"/>
    <w:rsid w:val="003B1B86"/>
    <w:rsid w:val="003B29E7"/>
    <w:rsid w:val="003B311E"/>
    <w:rsid w:val="003B347D"/>
    <w:rsid w:val="003B35F6"/>
    <w:rsid w:val="003B40A4"/>
    <w:rsid w:val="003B7E19"/>
    <w:rsid w:val="003C1047"/>
    <w:rsid w:val="003C21A3"/>
    <w:rsid w:val="003C2EAB"/>
    <w:rsid w:val="003C2ED5"/>
    <w:rsid w:val="003C47E6"/>
    <w:rsid w:val="003C4BFB"/>
    <w:rsid w:val="003C5179"/>
    <w:rsid w:val="003C53DE"/>
    <w:rsid w:val="003C7389"/>
    <w:rsid w:val="003C7534"/>
    <w:rsid w:val="003C7D72"/>
    <w:rsid w:val="003D08BF"/>
    <w:rsid w:val="003D31BA"/>
    <w:rsid w:val="003D3A68"/>
    <w:rsid w:val="003D419F"/>
    <w:rsid w:val="003D6AFA"/>
    <w:rsid w:val="003D6E37"/>
    <w:rsid w:val="003D734E"/>
    <w:rsid w:val="003D74EA"/>
    <w:rsid w:val="003D7EFE"/>
    <w:rsid w:val="003E28DE"/>
    <w:rsid w:val="003E3B72"/>
    <w:rsid w:val="003E482A"/>
    <w:rsid w:val="003E4CE8"/>
    <w:rsid w:val="003E5BFE"/>
    <w:rsid w:val="003E627D"/>
    <w:rsid w:val="003E687B"/>
    <w:rsid w:val="003E6928"/>
    <w:rsid w:val="003E717B"/>
    <w:rsid w:val="003E7A8A"/>
    <w:rsid w:val="003E7F45"/>
    <w:rsid w:val="003F0357"/>
    <w:rsid w:val="003F0613"/>
    <w:rsid w:val="003F15A4"/>
    <w:rsid w:val="003F4B98"/>
    <w:rsid w:val="003F50A5"/>
    <w:rsid w:val="003F54F0"/>
    <w:rsid w:val="003F5653"/>
    <w:rsid w:val="003F5ACA"/>
    <w:rsid w:val="003F5D6D"/>
    <w:rsid w:val="003F6206"/>
    <w:rsid w:val="003F64F7"/>
    <w:rsid w:val="003F65F2"/>
    <w:rsid w:val="003F667B"/>
    <w:rsid w:val="003F66C6"/>
    <w:rsid w:val="003F7803"/>
    <w:rsid w:val="003F7E5C"/>
    <w:rsid w:val="003F7FAD"/>
    <w:rsid w:val="0040052B"/>
    <w:rsid w:val="0040085C"/>
    <w:rsid w:val="00401097"/>
    <w:rsid w:val="00401C4E"/>
    <w:rsid w:val="00401DE7"/>
    <w:rsid w:val="00402C13"/>
    <w:rsid w:val="004055CE"/>
    <w:rsid w:val="004056D9"/>
    <w:rsid w:val="00406C7E"/>
    <w:rsid w:val="0040704B"/>
    <w:rsid w:val="0040726A"/>
    <w:rsid w:val="004101AF"/>
    <w:rsid w:val="00410408"/>
    <w:rsid w:val="00413393"/>
    <w:rsid w:val="0041373D"/>
    <w:rsid w:val="00414D37"/>
    <w:rsid w:val="004152AF"/>
    <w:rsid w:val="0041648C"/>
    <w:rsid w:val="00416DC7"/>
    <w:rsid w:val="00420501"/>
    <w:rsid w:val="00420771"/>
    <w:rsid w:val="0042153A"/>
    <w:rsid w:val="00422C1E"/>
    <w:rsid w:val="00422E44"/>
    <w:rsid w:val="00423092"/>
    <w:rsid w:val="00424016"/>
    <w:rsid w:val="004240A8"/>
    <w:rsid w:val="00424E00"/>
    <w:rsid w:val="004257C9"/>
    <w:rsid w:val="00430E91"/>
    <w:rsid w:val="00432879"/>
    <w:rsid w:val="00432C0E"/>
    <w:rsid w:val="00432CF4"/>
    <w:rsid w:val="004334D8"/>
    <w:rsid w:val="00433D20"/>
    <w:rsid w:val="00433EB3"/>
    <w:rsid w:val="00433F08"/>
    <w:rsid w:val="00434500"/>
    <w:rsid w:val="00434FCF"/>
    <w:rsid w:val="004352B0"/>
    <w:rsid w:val="00435DA8"/>
    <w:rsid w:val="00436980"/>
    <w:rsid w:val="00436E6A"/>
    <w:rsid w:val="004371C1"/>
    <w:rsid w:val="00437581"/>
    <w:rsid w:val="004402C0"/>
    <w:rsid w:val="0044090F"/>
    <w:rsid w:val="00440E15"/>
    <w:rsid w:val="00442905"/>
    <w:rsid w:val="00442A21"/>
    <w:rsid w:val="00442B8D"/>
    <w:rsid w:val="004440DC"/>
    <w:rsid w:val="00444139"/>
    <w:rsid w:val="0044444B"/>
    <w:rsid w:val="0044495F"/>
    <w:rsid w:val="00444AA2"/>
    <w:rsid w:val="00444C30"/>
    <w:rsid w:val="004453F8"/>
    <w:rsid w:val="00445AAF"/>
    <w:rsid w:val="004466C2"/>
    <w:rsid w:val="0044733B"/>
    <w:rsid w:val="00447CD7"/>
    <w:rsid w:val="004507A7"/>
    <w:rsid w:val="00450975"/>
    <w:rsid w:val="00451CCF"/>
    <w:rsid w:val="0045271C"/>
    <w:rsid w:val="00452DC9"/>
    <w:rsid w:val="00453068"/>
    <w:rsid w:val="0045346A"/>
    <w:rsid w:val="0045353C"/>
    <w:rsid w:val="00453E62"/>
    <w:rsid w:val="00454465"/>
    <w:rsid w:val="0045679B"/>
    <w:rsid w:val="00456C17"/>
    <w:rsid w:val="00456CAB"/>
    <w:rsid w:val="00457A36"/>
    <w:rsid w:val="00457D0F"/>
    <w:rsid w:val="004606BD"/>
    <w:rsid w:val="00461433"/>
    <w:rsid w:val="00461C5B"/>
    <w:rsid w:val="00461F89"/>
    <w:rsid w:val="00462DB1"/>
    <w:rsid w:val="00464F77"/>
    <w:rsid w:val="0046577D"/>
    <w:rsid w:val="00465D0F"/>
    <w:rsid w:val="004669F0"/>
    <w:rsid w:val="004678CC"/>
    <w:rsid w:val="00470277"/>
    <w:rsid w:val="004714B0"/>
    <w:rsid w:val="00471642"/>
    <w:rsid w:val="00472105"/>
    <w:rsid w:val="0047314C"/>
    <w:rsid w:val="00475A95"/>
    <w:rsid w:val="00475E43"/>
    <w:rsid w:val="00475EB4"/>
    <w:rsid w:val="00476168"/>
    <w:rsid w:val="004763BA"/>
    <w:rsid w:val="0047679F"/>
    <w:rsid w:val="00476AF1"/>
    <w:rsid w:val="004770F3"/>
    <w:rsid w:val="00477F75"/>
    <w:rsid w:val="00480260"/>
    <w:rsid w:val="004803A6"/>
    <w:rsid w:val="004804FD"/>
    <w:rsid w:val="00481D56"/>
    <w:rsid w:val="00485C3F"/>
    <w:rsid w:val="00486299"/>
    <w:rsid w:val="00486734"/>
    <w:rsid w:val="00486851"/>
    <w:rsid w:val="00486892"/>
    <w:rsid w:val="00486A6D"/>
    <w:rsid w:val="00486F1A"/>
    <w:rsid w:val="00487FFE"/>
    <w:rsid w:val="00490441"/>
    <w:rsid w:val="00490A40"/>
    <w:rsid w:val="0049171F"/>
    <w:rsid w:val="00491CA0"/>
    <w:rsid w:val="004923AD"/>
    <w:rsid w:val="0049291D"/>
    <w:rsid w:val="00493210"/>
    <w:rsid w:val="00494AD5"/>
    <w:rsid w:val="00495665"/>
    <w:rsid w:val="0049568D"/>
    <w:rsid w:val="00496D60"/>
    <w:rsid w:val="00497FC1"/>
    <w:rsid w:val="004A0AB5"/>
    <w:rsid w:val="004A1944"/>
    <w:rsid w:val="004A2092"/>
    <w:rsid w:val="004A3A1A"/>
    <w:rsid w:val="004A4CF6"/>
    <w:rsid w:val="004A5D24"/>
    <w:rsid w:val="004A6C8F"/>
    <w:rsid w:val="004A7F7F"/>
    <w:rsid w:val="004B0218"/>
    <w:rsid w:val="004B120D"/>
    <w:rsid w:val="004B140F"/>
    <w:rsid w:val="004B176C"/>
    <w:rsid w:val="004B209D"/>
    <w:rsid w:val="004B2989"/>
    <w:rsid w:val="004B3783"/>
    <w:rsid w:val="004B385E"/>
    <w:rsid w:val="004B3D84"/>
    <w:rsid w:val="004B42C1"/>
    <w:rsid w:val="004B45B3"/>
    <w:rsid w:val="004B5838"/>
    <w:rsid w:val="004B5B60"/>
    <w:rsid w:val="004B5F3D"/>
    <w:rsid w:val="004B6364"/>
    <w:rsid w:val="004B6655"/>
    <w:rsid w:val="004B74A2"/>
    <w:rsid w:val="004B75A7"/>
    <w:rsid w:val="004C032F"/>
    <w:rsid w:val="004C0C48"/>
    <w:rsid w:val="004C136B"/>
    <w:rsid w:val="004C2C78"/>
    <w:rsid w:val="004C2E7B"/>
    <w:rsid w:val="004C3368"/>
    <w:rsid w:val="004C4239"/>
    <w:rsid w:val="004C538F"/>
    <w:rsid w:val="004C58CE"/>
    <w:rsid w:val="004C66B2"/>
    <w:rsid w:val="004C66EA"/>
    <w:rsid w:val="004C680C"/>
    <w:rsid w:val="004C6D1E"/>
    <w:rsid w:val="004C7777"/>
    <w:rsid w:val="004C7B5D"/>
    <w:rsid w:val="004C7D6E"/>
    <w:rsid w:val="004C7FB2"/>
    <w:rsid w:val="004D01D7"/>
    <w:rsid w:val="004D118C"/>
    <w:rsid w:val="004D11E3"/>
    <w:rsid w:val="004D142C"/>
    <w:rsid w:val="004D31A7"/>
    <w:rsid w:val="004D3A59"/>
    <w:rsid w:val="004D41D0"/>
    <w:rsid w:val="004D42CC"/>
    <w:rsid w:val="004D4C22"/>
    <w:rsid w:val="004D50DC"/>
    <w:rsid w:val="004D58FE"/>
    <w:rsid w:val="004D66A8"/>
    <w:rsid w:val="004D7139"/>
    <w:rsid w:val="004D77DE"/>
    <w:rsid w:val="004D78DC"/>
    <w:rsid w:val="004E01CF"/>
    <w:rsid w:val="004E06BD"/>
    <w:rsid w:val="004E0E9A"/>
    <w:rsid w:val="004E2957"/>
    <w:rsid w:val="004E3147"/>
    <w:rsid w:val="004E345A"/>
    <w:rsid w:val="004E475A"/>
    <w:rsid w:val="004E4AC3"/>
    <w:rsid w:val="004E5B00"/>
    <w:rsid w:val="004E7B0A"/>
    <w:rsid w:val="004E7C38"/>
    <w:rsid w:val="004F0F03"/>
    <w:rsid w:val="004F1CD7"/>
    <w:rsid w:val="004F2D61"/>
    <w:rsid w:val="004F32A4"/>
    <w:rsid w:val="004F3F90"/>
    <w:rsid w:val="004F54AE"/>
    <w:rsid w:val="004F5CCE"/>
    <w:rsid w:val="004F5DB8"/>
    <w:rsid w:val="004F7251"/>
    <w:rsid w:val="004F7A2D"/>
    <w:rsid w:val="005009E6"/>
    <w:rsid w:val="00501333"/>
    <w:rsid w:val="0050140F"/>
    <w:rsid w:val="005015E8"/>
    <w:rsid w:val="00501D5E"/>
    <w:rsid w:val="005021D1"/>
    <w:rsid w:val="005029DC"/>
    <w:rsid w:val="00502C70"/>
    <w:rsid w:val="005038CE"/>
    <w:rsid w:val="00504090"/>
    <w:rsid w:val="00504BF0"/>
    <w:rsid w:val="00504D53"/>
    <w:rsid w:val="00505B6B"/>
    <w:rsid w:val="005067EF"/>
    <w:rsid w:val="00506A47"/>
    <w:rsid w:val="00506A9F"/>
    <w:rsid w:val="00507E11"/>
    <w:rsid w:val="0051003F"/>
    <w:rsid w:val="005104AB"/>
    <w:rsid w:val="005126BA"/>
    <w:rsid w:val="005127C7"/>
    <w:rsid w:val="00513125"/>
    <w:rsid w:val="00513B35"/>
    <w:rsid w:val="00513C31"/>
    <w:rsid w:val="005142C8"/>
    <w:rsid w:val="00514A2B"/>
    <w:rsid w:val="00515207"/>
    <w:rsid w:val="00515541"/>
    <w:rsid w:val="005160B9"/>
    <w:rsid w:val="005163A5"/>
    <w:rsid w:val="00516B1E"/>
    <w:rsid w:val="0051731B"/>
    <w:rsid w:val="00517DCA"/>
    <w:rsid w:val="00517EC2"/>
    <w:rsid w:val="00520D4B"/>
    <w:rsid w:val="005219BA"/>
    <w:rsid w:val="00521DD1"/>
    <w:rsid w:val="00522CC5"/>
    <w:rsid w:val="00523769"/>
    <w:rsid w:val="0052398F"/>
    <w:rsid w:val="00523F82"/>
    <w:rsid w:val="00524D3B"/>
    <w:rsid w:val="00524D90"/>
    <w:rsid w:val="00525DA2"/>
    <w:rsid w:val="00526A66"/>
    <w:rsid w:val="005273E4"/>
    <w:rsid w:val="005275F7"/>
    <w:rsid w:val="0053038B"/>
    <w:rsid w:val="00530DE7"/>
    <w:rsid w:val="005320B0"/>
    <w:rsid w:val="00532629"/>
    <w:rsid w:val="00533453"/>
    <w:rsid w:val="005349BC"/>
    <w:rsid w:val="00534FE8"/>
    <w:rsid w:val="005354CF"/>
    <w:rsid w:val="00535BB7"/>
    <w:rsid w:val="0053672C"/>
    <w:rsid w:val="0053680E"/>
    <w:rsid w:val="00536FBF"/>
    <w:rsid w:val="00537FE7"/>
    <w:rsid w:val="005409AC"/>
    <w:rsid w:val="00540F92"/>
    <w:rsid w:val="00542EE1"/>
    <w:rsid w:val="0054357E"/>
    <w:rsid w:val="00544E48"/>
    <w:rsid w:val="0054590E"/>
    <w:rsid w:val="00545E90"/>
    <w:rsid w:val="00546481"/>
    <w:rsid w:val="00546FE8"/>
    <w:rsid w:val="005476A4"/>
    <w:rsid w:val="00547854"/>
    <w:rsid w:val="00547FA3"/>
    <w:rsid w:val="00550709"/>
    <w:rsid w:val="005507A0"/>
    <w:rsid w:val="00551731"/>
    <w:rsid w:val="005520EE"/>
    <w:rsid w:val="0055307E"/>
    <w:rsid w:val="005536A1"/>
    <w:rsid w:val="00553C57"/>
    <w:rsid w:val="005543E2"/>
    <w:rsid w:val="00554936"/>
    <w:rsid w:val="00554C19"/>
    <w:rsid w:val="0055648D"/>
    <w:rsid w:val="005572D9"/>
    <w:rsid w:val="005577D2"/>
    <w:rsid w:val="00557DEA"/>
    <w:rsid w:val="00560A98"/>
    <w:rsid w:val="00560BD8"/>
    <w:rsid w:val="00560C7B"/>
    <w:rsid w:val="0056133D"/>
    <w:rsid w:val="00561DAE"/>
    <w:rsid w:val="005626CE"/>
    <w:rsid w:val="005627F2"/>
    <w:rsid w:val="00562CF9"/>
    <w:rsid w:val="005639EC"/>
    <w:rsid w:val="00563B3E"/>
    <w:rsid w:val="00564671"/>
    <w:rsid w:val="00565A9D"/>
    <w:rsid w:val="00565FB2"/>
    <w:rsid w:val="00566EB9"/>
    <w:rsid w:val="0056778C"/>
    <w:rsid w:val="00567888"/>
    <w:rsid w:val="00570098"/>
    <w:rsid w:val="00570AE9"/>
    <w:rsid w:val="005718C7"/>
    <w:rsid w:val="00571ADB"/>
    <w:rsid w:val="00571B6F"/>
    <w:rsid w:val="00572066"/>
    <w:rsid w:val="00572835"/>
    <w:rsid w:val="00572BA4"/>
    <w:rsid w:val="00572CE9"/>
    <w:rsid w:val="0057335E"/>
    <w:rsid w:val="00573C1C"/>
    <w:rsid w:val="0057425D"/>
    <w:rsid w:val="00574D84"/>
    <w:rsid w:val="0057604C"/>
    <w:rsid w:val="00576470"/>
    <w:rsid w:val="005769AC"/>
    <w:rsid w:val="00580B44"/>
    <w:rsid w:val="00580DBF"/>
    <w:rsid w:val="005816D6"/>
    <w:rsid w:val="00582103"/>
    <w:rsid w:val="0058279B"/>
    <w:rsid w:val="0058320B"/>
    <w:rsid w:val="00583D95"/>
    <w:rsid w:val="00583FA2"/>
    <w:rsid w:val="0058490D"/>
    <w:rsid w:val="005857A5"/>
    <w:rsid w:val="005859D3"/>
    <w:rsid w:val="00585EC8"/>
    <w:rsid w:val="00586380"/>
    <w:rsid w:val="00586CBE"/>
    <w:rsid w:val="005873B5"/>
    <w:rsid w:val="005878B2"/>
    <w:rsid w:val="00587D5D"/>
    <w:rsid w:val="00587FEC"/>
    <w:rsid w:val="00592726"/>
    <w:rsid w:val="00592C49"/>
    <w:rsid w:val="00594031"/>
    <w:rsid w:val="00594DF8"/>
    <w:rsid w:val="00595609"/>
    <w:rsid w:val="00596693"/>
    <w:rsid w:val="005966F4"/>
    <w:rsid w:val="00596802"/>
    <w:rsid w:val="00596A6C"/>
    <w:rsid w:val="00596B1B"/>
    <w:rsid w:val="005A0029"/>
    <w:rsid w:val="005A100B"/>
    <w:rsid w:val="005A1F19"/>
    <w:rsid w:val="005A28FB"/>
    <w:rsid w:val="005A2974"/>
    <w:rsid w:val="005A2997"/>
    <w:rsid w:val="005A2CA7"/>
    <w:rsid w:val="005A348C"/>
    <w:rsid w:val="005A3729"/>
    <w:rsid w:val="005A3760"/>
    <w:rsid w:val="005A41A3"/>
    <w:rsid w:val="005A4CCB"/>
    <w:rsid w:val="005A4E17"/>
    <w:rsid w:val="005A5437"/>
    <w:rsid w:val="005A60E0"/>
    <w:rsid w:val="005A678B"/>
    <w:rsid w:val="005A72FF"/>
    <w:rsid w:val="005B1AE7"/>
    <w:rsid w:val="005B245F"/>
    <w:rsid w:val="005B266F"/>
    <w:rsid w:val="005B3056"/>
    <w:rsid w:val="005B3C96"/>
    <w:rsid w:val="005B54D0"/>
    <w:rsid w:val="005B55C9"/>
    <w:rsid w:val="005B5BAB"/>
    <w:rsid w:val="005B631A"/>
    <w:rsid w:val="005B69B1"/>
    <w:rsid w:val="005B7806"/>
    <w:rsid w:val="005C079C"/>
    <w:rsid w:val="005C11F6"/>
    <w:rsid w:val="005C1AA9"/>
    <w:rsid w:val="005C2400"/>
    <w:rsid w:val="005C2B82"/>
    <w:rsid w:val="005C2C5B"/>
    <w:rsid w:val="005C2C5C"/>
    <w:rsid w:val="005C3991"/>
    <w:rsid w:val="005C47D1"/>
    <w:rsid w:val="005C4FD4"/>
    <w:rsid w:val="005C5A1A"/>
    <w:rsid w:val="005C6135"/>
    <w:rsid w:val="005C6688"/>
    <w:rsid w:val="005C66EE"/>
    <w:rsid w:val="005C67D0"/>
    <w:rsid w:val="005C7F66"/>
    <w:rsid w:val="005D14D4"/>
    <w:rsid w:val="005D1A1B"/>
    <w:rsid w:val="005D1BB9"/>
    <w:rsid w:val="005D2605"/>
    <w:rsid w:val="005D2768"/>
    <w:rsid w:val="005D2A54"/>
    <w:rsid w:val="005D2CB5"/>
    <w:rsid w:val="005D2CDF"/>
    <w:rsid w:val="005D2EB5"/>
    <w:rsid w:val="005D3186"/>
    <w:rsid w:val="005D3476"/>
    <w:rsid w:val="005D34E9"/>
    <w:rsid w:val="005D43BA"/>
    <w:rsid w:val="005D4887"/>
    <w:rsid w:val="005D4DAB"/>
    <w:rsid w:val="005D719C"/>
    <w:rsid w:val="005D7DCC"/>
    <w:rsid w:val="005E1A52"/>
    <w:rsid w:val="005E21B6"/>
    <w:rsid w:val="005E22E8"/>
    <w:rsid w:val="005E234E"/>
    <w:rsid w:val="005E26EF"/>
    <w:rsid w:val="005E305D"/>
    <w:rsid w:val="005E3EB3"/>
    <w:rsid w:val="005E4841"/>
    <w:rsid w:val="005E49AC"/>
    <w:rsid w:val="005E4A2E"/>
    <w:rsid w:val="005E5349"/>
    <w:rsid w:val="005E5A01"/>
    <w:rsid w:val="005E60A9"/>
    <w:rsid w:val="005E73D5"/>
    <w:rsid w:val="005F0774"/>
    <w:rsid w:val="005F0CDD"/>
    <w:rsid w:val="005F11EC"/>
    <w:rsid w:val="005F1D48"/>
    <w:rsid w:val="005F3CB3"/>
    <w:rsid w:val="005F3F9F"/>
    <w:rsid w:val="005F4177"/>
    <w:rsid w:val="005F441F"/>
    <w:rsid w:val="005F490C"/>
    <w:rsid w:val="005F4FDC"/>
    <w:rsid w:val="005F77FD"/>
    <w:rsid w:val="005F7E18"/>
    <w:rsid w:val="00600046"/>
    <w:rsid w:val="0060023B"/>
    <w:rsid w:val="00600D5F"/>
    <w:rsid w:val="00601206"/>
    <w:rsid w:val="006016A2"/>
    <w:rsid w:val="006016BE"/>
    <w:rsid w:val="00601767"/>
    <w:rsid w:val="0060197A"/>
    <w:rsid w:val="00601B79"/>
    <w:rsid w:val="0060239F"/>
    <w:rsid w:val="00602763"/>
    <w:rsid w:val="006045DE"/>
    <w:rsid w:val="00605BA0"/>
    <w:rsid w:val="00606DA5"/>
    <w:rsid w:val="00606FA9"/>
    <w:rsid w:val="0061015B"/>
    <w:rsid w:val="006109D3"/>
    <w:rsid w:val="006114C9"/>
    <w:rsid w:val="006117E9"/>
    <w:rsid w:val="00611FFA"/>
    <w:rsid w:val="0061360C"/>
    <w:rsid w:val="00613704"/>
    <w:rsid w:val="0061407B"/>
    <w:rsid w:val="00614957"/>
    <w:rsid w:val="00614BFE"/>
    <w:rsid w:val="00614D03"/>
    <w:rsid w:val="006154BC"/>
    <w:rsid w:val="006154D3"/>
    <w:rsid w:val="0061702E"/>
    <w:rsid w:val="00617EE8"/>
    <w:rsid w:val="0062071D"/>
    <w:rsid w:val="00620C0C"/>
    <w:rsid w:val="00620DAE"/>
    <w:rsid w:val="00621225"/>
    <w:rsid w:val="00622E35"/>
    <w:rsid w:val="00623597"/>
    <w:rsid w:val="00623A45"/>
    <w:rsid w:val="00623FE8"/>
    <w:rsid w:val="0062439B"/>
    <w:rsid w:val="00625555"/>
    <w:rsid w:val="0062558C"/>
    <w:rsid w:val="00625FEF"/>
    <w:rsid w:val="006262DE"/>
    <w:rsid w:val="006265CD"/>
    <w:rsid w:val="00627372"/>
    <w:rsid w:val="00627421"/>
    <w:rsid w:val="00627809"/>
    <w:rsid w:val="006304AC"/>
    <w:rsid w:val="006312D9"/>
    <w:rsid w:val="006312F8"/>
    <w:rsid w:val="00632ADF"/>
    <w:rsid w:val="00633570"/>
    <w:rsid w:val="006335AB"/>
    <w:rsid w:val="006346D3"/>
    <w:rsid w:val="00634EEF"/>
    <w:rsid w:val="00637E12"/>
    <w:rsid w:val="00637F14"/>
    <w:rsid w:val="00640D48"/>
    <w:rsid w:val="00641F9B"/>
    <w:rsid w:val="0064230C"/>
    <w:rsid w:val="00642DE8"/>
    <w:rsid w:val="006430CB"/>
    <w:rsid w:val="00643618"/>
    <w:rsid w:val="00643912"/>
    <w:rsid w:val="00645A49"/>
    <w:rsid w:val="0064671A"/>
    <w:rsid w:val="00646DCA"/>
    <w:rsid w:val="0064715B"/>
    <w:rsid w:val="00647730"/>
    <w:rsid w:val="00650CB5"/>
    <w:rsid w:val="00651429"/>
    <w:rsid w:val="00653357"/>
    <w:rsid w:val="00653941"/>
    <w:rsid w:val="00653C5E"/>
    <w:rsid w:val="00654077"/>
    <w:rsid w:val="00655492"/>
    <w:rsid w:val="0065556A"/>
    <w:rsid w:val="00655F71"/>
    <w:rsid w:val="006569CD"/>
    <w:rsid w:val="00657569"/>
    <w:rsid w:val="00660032"/>
    <w:rsid w:val="0066128A"/>
    <w:rsid w:val="0066183C"/>
    <w:rsid w:val="0066231A"/>
    <w:rsid w:val="006625A4"/>
    <w:rsid w:val="00662B48"/>
    <w:rsid w:val="00662FDC"/>
    <w:rsid w:val="00663CFF"/>
    <w:rsid w:val="00664539"/>
    <w:rsid w:val="00664B72"/>
    <w:rsid w:val="00664D57"/>
    <w:rsid w:val="006650F3"/>
    <w:rsid w:val="006651EC"/>
    <w:rsid w:val="00665A03"/>
    <w:rsid w:val="00666645"/>
    <w:rsid w:val="00670BB1"/>
    <w:rsid w:val="0067111B"/>
    <w:rsid w:val="0067355E"/>
    <w:rsid w:val="0067401E"/>
    <w:rsid w:val="00674D57"/>
    <w:rsid w:val="00675708"/>
    <w:rsid w:val="006760F5"/>
    <w:rsid w:val="00677D48"/>
    <w:rsid w:val="006803AE"/>
    <w:rsid w:val="006803B4"/>
    <w:rsid w:val="00680B4F"/>
    <w:rsid w:val="0068230C"/>
    <w:rsid w:val="00682E27"/>
    <w:rsid w:val="00683228"/>
    <w:rsid w:val="00683B13"/>
    <w:rsid w:val="00683DA0"/>
    <w:rsid w:val="0068415A"/>
    <w:rsid w:val="00684D1C"/>
    <w:rsid w:val="00686053"/>
    <w:rsid w:val="00686928"/>
    <w:rsid w:val="006871B5"/>
    <w:rsid w:val="006871BB"/>
    <w:rsid w:val="006903D2"/>
    <w:rsid w:val="006903DA"/>
    <w:rsid w:val="0069085A"/>
    <w:rsid w:val="00690B9F"/>
    <w:rsid w:val="00691073"/>
    <w:rsid w:val="00691834"/>
    <w:rsid w:val="00691BA8"/>
    <w:rsid w:val="00692514"/>
    <w:rsid w:val="0069264C"/>
    <w:rsid w:val="00692D97"/>
    <w:rsid w:val="00694796"/>
    <w:rsid w:val="0069485F"/>
    <w:rsid w:val="0069551F"/>
    <w:rsid w:val="00696025"/>
    <w:rsid w:val="006960C9"/>
    <w:rsid w:val="006962CA"/>
    <w:rsid w:val="00697553"/>
    <w:rsid w:val="00697B1A"/>
    <w:rsid w:val="006A0C39"/>
    <w:rsid w:val="006A11D9"/>
    <w:rsid w:val="006A1FCB"/>
    <w:rsid w:val="006A22CF"/>
    <w:rsid w:val="006A23E4"/>
    <w:rsid w:val="006A3927"/>
    <w:rsid w:val="006A4911"/>
    <w:rsid w:val="006A5109"/>
    <w:rsid w:val="006A5B8E"/>
    <w:rsid w:val="006A5E30"/>
    <w:rsid w:val="006A60CF"/>
    <w:rsid w:val="006A685D"/>
    <w:rsid w:val="006A6B9F"/>
    <w:rsid w:val="006A7B3A"/>
    <w:rsid w:val="006A7C46"/>
    <w:rsid w:val="006A7C8C"/>
    <w:rsid w:val="006A7FCB"/>
    <w:rsid w:val="006B0179"/>
    <w:rsid w:val="006B135C"/>
    <w:rsid w:val="006B16CD"/>
    <w:rsid w:val="006B2695"/>
    <w:rsid w:val="006B2821"/>
    <w:rsid w:val="006B2B94"/>
    <w:rsid w:val="006B3795"/>
    <w:rsid w:val="006B3B49"/>
    <w:rsid w:val="006B47AC"/>
    <w:rsid w:val="006B5B20"/>
    <w:rsid w:val="006B5D2C"/>
    <w:rsid w:val="006B5F96"/>
    <w:rsid w:val="006B62E1"/>
    <w:rsid w:val="006B6517"/>
    <w:rsid w:val="006B6632"/>
    <w:rsid w:val="006B6713"/>
    <w:rsid w:val="006B6854"/>
    <w:rsid w:val="006B7080"/>
    <w:rsid w:val="006C2ABE"/>
    <w:rsid w:val="006C373B"/>
    <w:rsid w:val="006C422B"/>
    <w:rsid w:val="006C458C"/>
    <w:rsid w:val="006C461D"/>
    <w:rsid w:val="006C5246"/>
    <w:rsid w:val="006C5C9A"/>
    <w:rsid w:val="006C7027"/>
    <w:rsid w:val="006C7547"/>
    <w:rsid w:val="006D0752"/>
    <w:rsid w:val="006D189C"/>
    <w:rsid w:val="006D228B"/>
    <w:rsid w:val="006D248C"/>
    <w:rsid w:val="006D27D4"/>
    <w:rsid w:val="006D31B0"/>
    <w:rsid w:val="006D3BC8"/>
    <w:rsid w:val="006D3F8A"/>
    <w:rsid w:val="006D56C3"/>
    <w:rsid w:val="006D57A7"/>
    <w:rsid w:val="006D63A5"/>
    <w:rsid w:val="006D6E3F"/>
    <w:rsid w:val="006E0AC8"/>
    <w:rsid w:val="006E2FF3"/>
    <w:rsid w:val="006E3112"/>
    <w:rsid w:val="006E4316"/>
    <w:rsid w:val="006E48E7"/>
    <w:rsid w:val="006E5D74"/>
    <w:rsid w:val="006E5E36"/>
    <w:rsid w:val="006E65C8"/>
    <w:rsid w:val="006E727A"/>
    <w:rsid w:val="006E7A02"/>
    <w:rsid w:val="006F0C6E"/>
    <w:rsid w:val="006F10B0"/>
    <w:rsid w:val="006F14F5"/>
    <w:rsid w:val="006F1A15"/>
    <w:rsid w:val="006F1CAA"/>
    <w:rsid w:val="006F34EF"/>
    <w:rsid w:val="006F36EA"/>
    <w:rsid w:val="006F3BBA"/>
    <w:rsid w:val="006F41F0"/>
    <w:rsid w:val="006F5163"/>
    <w:rsid w:val="006F55A5"/>
    <w:rsid w:val="006F6AA6"/>
    <w:rsid w:val="006F752F"/>
    <w:rsid w:val="0070034C"/>
    <w:rsid w:val="00700D85"/>
    <w:rsid w:val="00701396"/>
    <w:rsid w:val="00701E79"/>
    <w:rsid w:val="00701F2E"/>
    <w:rsid w:val="00702241"/>
    <w:rsid w:val="00702A52"/>
    <w:rsid w:val="00702CD8"/>
    <w:rsid w:val="0070371D"/>
    <w:rsid w:val="00704A66"/>
    <w:rsid w:val="00704E29"/>
    <w:rsid w:val="0070573C"/>
    <w:rsid w:val="0070603F"/>
    <w:rsid w:val="0070616F"/>
    <w:rsid w:val="007061DE"/>
    <w:rsid w:val="00706BDD"/>
    <w:rsid w:val="00706FC8"/>
    <w:rsid w:val="00706FFD"/>
    <w:rsid w:val="00707237"/>
    <w:rsid w:val="00707398"/>
    <w:rsid w:val="00710713"/>
    <w:rsid w:val="00710717"/>
    <w:rsid w:val="007111DF"/>
    <w:rsid w:val="00712637"/>
    <w:rsid w:val="00712BA3"/>
    <w:rsid w:val="00712F6B"/>
    <w:rsid w:val="00713BFB"/>
    <w:rsid w:val="00714304"/>
    <w:rsid w:val="00714510"/>
    <w:rsid w:val="00715A11"/>
    <w:rsid w:val="0071703D"/>
    <w:rsid w:val="007175A2"/>
    <w:rsid w:val="00720C3C"/>
    <w:rsid w:val="00720CAE"/>
    <w:rsid w:val="00720F09"/>
    <w:rsid w:val="00721915"/>
    <w:rsid w:val="007220F9"/>
    <w:rsid w:val="007235C5"/>
    <w:rsid w:val="00723E19"/>
    <w:rsid w:val="007244AB"/>
    <w:rsid w:val="007250BB"/>
    <w:rsid w:val="007260DD"/>
    <w:rsid w:val="00726717"/>
    <w:rsid w:val="007276B0"/>
    <w:rsid w:val="00727A15"/>
    <w:rsid w:val="007313AE"/>
    <w:rsid w:val="007316F0"/>
    <w:rsid w:val="0073201E"/>
    <w:rsid w:val="00732814"/>
    <w:rsid w:val="007349A8"/>
    <w:rsid w:val="007349C1"/>
    <w:rsid w:val="00734CB7"/>
    <w:rsid w:val="00734D84"/>
    <w:rsid w:val="00734FD2"/>
    <w:rsid w:val="007352E1"/>
    <w:rsid w:val="00735ADC"/>
    <w:rsid w:val="007360D5"/>
    <w:rsid w:val="00736CBA"/>
    <w:rsid w:val="00737724"/>
    <w:rsid w:val="007378F1"/>
    <w:rsid w:val="0074139A"/>
    <w:rsid w:val="0074221D"/>
    <w:rsid w:val="0074271E"/>
    <w:rsid w:val="007433A2"/>
    <w:rsid w:val="00745AD5"/>
    <w:rsid w:val="0074606D"/>
    <w:rsid w:val="0074770C"/>
    <w:rsid w:val="00747923"/>
    <w:rsid w:val="00751045"/>
    <w:rsid w:val="00751B2A"/>
    <w:rsid w:val="00751FB8"/>
    <w:rsid w:val="00752101"/>
    <w:rsid w:val="00752BE5"/>
    <w:rsid w:val="007531D2"/>
    <w:rsid w:val="007531D5"/>
    <w:rsid w:val="007549A5"/>
    <w:rsid w:val="007556D9"/>
    <w:rsid w:val="007570CB"/>
    <w:rsid w:val="00757859"/>
    <w:rsid w:val="00757EEF"/>
    <w:rsid w:val="0076004E"/>
    <w:rsid w:val="00760CC6"/>
    <w:rsid w:val="007617F8"/>
    <w:rsid w:val="007618C2"/>
    <w:rsid w:val="0076192E"/>
    <w:rsid w:val="00761933"/>
    <w:rsid w:val="0076202F"/>
    <w:rsid w:val="0076247E"/>
    <w:rsid w:val="007625EE"/>
    <w:rsid w:val="0076422E"/>
    <w:rsid w:val="00764346"/>
    <w:rsid w:val="00764A0F"/>
    <w:rsid w:val="007652B5"/>
    <w:rsid w:val="00766D4F"/>
    <w:rsid w:val="00766EAA"/>
    <w:rsid w:val="00770929"/>
    <w:rsid w:val="00770A61"/>
    <w:rsid w:val="00770CC8"/>
    <w:rsid w:val="00773258"/>
    <w:rsid w:val="00773BBF"/>
    <w:rsid w:val="00775680"/>
    <w:rsid w:val="0077642C"/>
    <w:rsid w:val="007765B8"/>
    <w:rsid w:val="00780E28"/>
    <w:rsid w:val="00781615"/>
    <w:rsid w:val="00782384"/>
    <w:rsid w:val="00782A71"/>
    <w:rsid w:val="0078321A"/>
    <w:rsid w:val="0078393D"/>
    <w:rsid w:val="007851E4"/>
    <w:rsid w:val="00785A30"/>
    <w:rsid w:val="00785D25"/>
    <w:rsid w:val="00786798"/>
    <w:rsid w:val="007903D2"/>
    <w:rsid w:val="00790898"/>
    <w:rsid w:val="00790E0A"/>
    <w:rsid w:val="0079152E"/>
    <w:rsid w:val="007918A8"/>
    <w:rsid w:val="007923AD"/>
    <w:rsid w:val="007926BE"/>
    <w:rsid w:val="00793D55"/>
    <w:rsid w:val="00794086"/>
    <w:rsid w:val="00794ADC"/>
    <w:rsid w:val="0079524A"/>
    <w:rsid w:val="00795521"/>
    <w:rsid w:val="007967ED"/>
    <w:rsid w:val="00797B51"/>
    <w:rsid w:val="007A0717"/>
    <w:rsid w:val="007A0A25"/>
    <w:rsid w:val="007A0F38"/>
    <w:rsid w:val="007A2247"/>
    <w:rsid w:val="007A3122"/>
    <w:rsid w:val="007A4A59"/>
    <w:rsid w:val="007A5084"/>
    <w:rsid w:val="007A5ECC"/>
    <w:rsid w:val="007A6866"/>
    <w:rsid w:val="007A7004"/>
    <w:rsid w:val="007A703C"/>
    <w:rsid w:val="007A710D"/>
    <w:rsid w:val="007A741E"/>
    <w:rsid w:val="007A78DF"/>
    <w:rsid w:val="007A7997"/>
    <w:rsid w:val="007A7CF0"/>
    <w:rsid w:val="007B00BB"/>
    <w:rsid w:val="007B0C3C"/>
    <w:rsid w:val="007B16A5"/>
    <w:rsid w:val="007B21CD"/>
    <w:rsid w:val="007B349A"/>
    <w:rsid w:val="007B57B1"/>
    <w:rsid w:val="007B7312"/>
    <w:rsid w:val="007C0A80"/>
    <w:rsid w:val="007C0F0F"/>
    <w:rsid w:val="007C15A4"/>
    <w:rsid w:val="007C19A5"/>
    <w:rsid w:val="007C1C69"/>
    <w:rsid w:val="007C1E2E"/>
    <w:rsid w:val="007C275C"/>
    <w:rsid w:val="007C2A3C"/>
    <w:rsid w:val="007C3EA3"/>
    <w:rsid w:val="007C41A6"/>
    <w:rsid w:val="007C43B0"/>
    <w:rsid w:val="007C5012"/>
    <w:rsid w:val="007C5159"/>
    <w:rsid w:val="007C5300"/>
    <w:rsid w:val="007C5CD6"/>
    <w:rsid w:val="007C6659"/>
    <w:rsid w:val="007C7032"/>
    <w:rsid w:val="007C7E65"/>
    <w:rsid w:val="007D0170"/>
    <w:rsid w:val="007D06A7"/>
    <w:rsid w:val="007D0AE6"/>
    <w:rsid w:val="007D20D9"/>
    <w:rsid w:val="007D23DB"/>
    <w:rsid w:val="007D4BE7"/>
    <w:rsid w:val="007D4E63"/>
    <w:rsid w:val="007D50D7"/>
    <w:rsid w:val="007D52E2"/>
    <w:rsid w:val="007D55E5"/>
    <w:rsid w:val="007D6459"/>
    <w:rsid w:val="007D6AF3"/>
    <w:rsid w:val="007D6E9D"/>
    <w:rsid w:val="007D70C1"/>
    <w:rsid w:val="007D755E"/>
    <w:rsid w:val="007D76FB"/>
    <w:rsid w:val="007E0F12"/>
    <w:rsid w:val="007E1D01"/>
    <w:rsid w:val="007E2714"/>
    <w:rsid w:val="007E35A6"/>
    <w:rsid w:val="007E3CC8"/>
    <w:rsid w:val="007E572B"/>
    <w:rsid w:val="007E5831"/>
    <w:rsid w:val="007E6679"/>
    <w:rsid w:val="007E78E0"/>
    <w:rsid w:val="007E7FDC"/>
    <w:rsid w:val="007F089E"/>
    <w:rsid w:val="007F1540"/>
    <w:rsid w:val="007F1615"/>
    <w:rsid w:val="007F2D82"/>
    <w:rsid w:val="007F3824"/>
    <w:rsid w:val="007F4CA8"/>
    <w:rsid w:val="007F4D6C"/>
    <w:rsid w:val="007F5029"/>
    <w:rsid w:val="007F5197"/>
    <w:rsid w:val="007F51D8"/>
    <w:rsid w:val="007F51FC"/>
    <w:rsid w:val="007F5992"/>
    <w:rsid w:val="007F5BA0"/>
    <w:rsid w:val="007F5C54"/>
    <w:rsid w:val="007F663F"/>
    <w:rsid w:val="007F6E9A"/>
    <w:rsid w:val="00800082"/>
    <w:rsid w:val="00800FF8"/>
    <w:rsid w:val="00801183"/>
    <w:rsid w:val="008013F9"/>
    <w:rsid w:val="00801B6F"/>
    <w:rsid w:val="008023B4"/>
    <w:rsid w:val="0080392B"/>
    <w:rsid w:val="00803F33"/>
    <w:rsid w:val="008049F3"/>
    <w:rsid w:val="00805193"/>
    <w:rsid w:val="008051DE"/>
    <w:rsid w:val="0080552B"/>
    <w:rsid w:val="00805C32"/>
    <w:rsid w:val="00806A99"/>
    <w:rsid w:val="00811B9C"/>
    <w:rsid w:val="00812FCC"/>
    <w:rsid w:val="0081329C"/>
    <w:rsid w:val="008137E2"/>
    <w:rsid w:val="00813F53"/>
    <w:rsid w:val="008170C8"/>
    <w:rsid w:val="0082215F"/>
    <w:rsid w:val="008225DE"/>
    <w:rsid w:val="00823574"/>
    <w:rsid w:val="008237C2"/>
    <w:rsid w:val="00824D00"/>
    <w:rsid w:val="00826A6C"/>
    <w:rsid w:val="00827297"/>
    <w:rsid w:val="008279BE"/>
    <w:rsid w:val="00827C8B"/>
    <w:rsid w:val="00830285"/>
    <w:rsid w:val="00830A15"/>
    <w:rsid w:val="00830F9C"/>
    <w:rsid w:val="008317FE"/>
    <w:rsid w:val="00831CF9"/>
    <w:rsid w:val="008337C0"/>
    <w:rsid w:val="00833E9F"/>
    <w:rsid w:val="0083447B"/>
    <w:rsid w:val="0083507D"/>
    <w:rsid w:val="008354AA"/>
    <w:rsid w:val="00836BBB"/>
    <w:rsid w:val="00836E92"/>
    <w:rsid w:val="00837922"/>
    <w:rsid w:val="00837F73"/>
    <w:rsid w:val="00837FF2"/>
    <w:rsid w:val="00841119"/>
    <w:rsid w:val="008411CB"/>
    <w:rsid w:val="00841B8A"/>
    <w:rsid w:val="008421DD"/>
    <w:rsid w:val="00843FAB"/>
    <w:rsid w:val="00844C99"/>
    <w:rsid w:val="00844EF1"/>
    <w:rsid w:val="008454AB"/>
    <w:rsid w:val="008462D1"/>
    <w:rsid w:val="00847FCA"/>
    <w:rsid w:val="00851B78"/>
    <w:rsid w:val="00855DD1"/>
    <w:rsid w:val="00855E37"/>
    <w:rsid w:val="008604D2"/>
    <w:rsid w:val="00860F81"/>
    <w:rsid w:val="00861073"/>
    <w:rsid w:val="00861436"/>
    <w:rsid w:val="00861685"/>
    <w:rsid w:val="0086186E"/>
    <w:rsid w:val="00862217"/>
    <w:rsid w:val="00862384"/>
    <w:rsid w:val="00862B23"/>
    <w:rsid w:val="00862EF3"/>
    <w:rsid w:val="00862FDC"/>
    <w:rsid w:val="00863165"/>
    <w:rsid w:val="00863E12"/>
    <w:rsid w:val="0086431C"/>
    <w:rsid w:val="0086520C"/>
    <w:rsid w:val="00865857"/>
    <w:rsid w:val="00867067"/>
    <w:rsid w:val="0086720D"/>
    <w:rsid w:val="0086747C"/>
    <w:rsid w:val="00867CB1"/>
    <w:rsid w:val="00870148"/>
    <w:rsid w:val="008706D8"/>
    <w:rsid w:val="008715B4"/>
    <w:rsid w:val="00871C11"/>
    <w:rsid w:val="00872929"/>
    <w:rsid w:val="00872A4F"/>
    <w:rsid w:val="00872CFA"/>
    <w:rsid w:val="00872FB1"/>
    <w:rsid w:val="0087353A"/>
    <w:rsid w:val="00873B48"/>
    <w:rsid w:val="00873D34"/>
    <w:rsid w:val="008761F5"/>
    <w:rsid w:val="008767B4"/>
    <w:rsid w:val="00877A38"/>
    <w:rsid w:val="00877CFA"/>
    <w:rsid w:val="00880A3C"/>
    <w:rsid w:val="00881028"/>
    <w:rsid w:val="00881CDD"/>
    <w:rsid w:val="008824A2"/>
    <w:rsid w:val="008826F2"/>
    <w:rsid w:val="0088307D"/>
    <w:rsid w:val="00883C70"/>
    <w:rsid w:val="00884B66"/>
    <w:rsid w:val="00884BC2"/>
    <w:rsid w:val="00884F4A"/>
    <w:rsid w:val="00886882"/>
    <w:rsid w:val="008903D9"/>
    <w:rsid w:val="00890475"/>
    <w:rsid w:val="00891B1C"/>
    <w:rsid w:val="008920A6"/>
    <w:rsid w:val="00892942"/>
    <w:rsid w:val="008929AE"/>
    <w:rsid w:val="008952CC"/>
    <w:rsid w:val="00895397"/>
    <w:rsid w:val="008960A2"/>
    <w:rsid w:val="00896580"/>
    <w:rsid w:val="008974DA"/>
    <w:rsid w:val="008A01F1"/>
    <w:rsid w:val="008A025B"/>
    <w:rsid w:val="008A0DC8"/>
    <w:rsid w:val="008A10F1"/>
    <w:rsid w:val="008A135A"/>
    <w:rsid w:val="008A15DB"/>
    <w:rsid w:val="008A26A0"/>
    <w:rsid w:val="008A2819"/>
    <w:rsid w:val="008A451D"/>
    <w:rsid w:val="008A4622"/>
    <w:rsid w:val="008A479B"/>
    <w:rsid w:val="008A4FAA"/>
    <w:rsid w:val="008A53D6"/>
    <w:rsid w:val="008A5D66"/>
    <w:rsid w:val="008A62B4"/>
    <w:rsid w:val="008A6FF9"/>
    <w:rsid w:val="008A75CB"/>
    <w:rsid w:val="008B00AA"/>
    <w:rsid w:val="008B01C7"/>
    <w:rsid w:val="008B0ECF"/>
    <w:rsid w:val="008B1EEE"/>
    <w:rsid w:val="008B423A"/>
    <w:rsid w:val="008B44F4"/>
    <w:rsid w:val="008B569E"/>
    <w:rsid w:val="008B582B"/>
    <w:rsid w:val="008B6499"/>
    <w:rsid w:val="008B6D9B"/>
    <w:rsid w:val="008B7EC3"/>
    <w:rsid w:val="008C13E8"/>
    <w:rsid w:val="008C1AC0"/>
    <w:rsid w:val="008C1AE2"/>
    <w:rsid w:val="008C23C4"/>
    <w:rsid w:val="008C28E2"/>
    <w:rsid w:val="008C296A"/>
    <w:rsid w:val="008C3285"/>
    <w:rsid w:val="008C3AC9"/>
    <w:rsid w:val="008C3F11"/>
    <w:rsid w:val="008C4554"/>
    <w:rsid w:val="008C4555"/>
    <w:rsid w:val="008C4A21"/>
    <w:rsid w:val="008C4DA1"/>
    <w:rsid w:val="008C58EE"/>
    <w:rsid w:val="008C5CBB"/>
    <w:rsid w:val="008C6A8C"/>
    <w:rsid w:val="008C7BF8"/>
    <w:rsid w:val="008D0D66"/>
    <w:rsid w:val="008D0D92"/>
    <w:rsid w:val="008D3D1C"/>
    <w:rsid w:val="008D5163"/>
    <w:rsid w:val="008D68BE"/>
    <w:rsid w:val="008D7939"/>
    <w:rsid w:val="008E0641"/>
    <w:rsid w:val="008E0888"/>
    <w:rsid w:val="008E0E2C"/>
    <w:rsid w:val="008E0EDB"/>
    <w:rsid w:val="008E306F"/>
    <w:rsid w:val="008E38EB"/>
    <w:rsid w:val="008E5DD6"/>
    <w:rsid w:val="008E6E08"/>
    <w:rsid w:val="008E780F"/>
    <w:rsid w:val="008E7D15"/>
    <w:rsid w:val="008F00C4"/>
    <w:rsid w:val="008F05F8"/>
    <w:rsid w:val="008F088C"/>
    <w:rsid w:val="008F0EE1"/>
    <w:rsid w:val="008F18D6"/>
    <w:rsid w:val="008F1C33"/>
    <w:rsid w:val="008F22F1"/>
    <w:rsid w:val="008F24C7"/>
    <w:rsid w:val="008F2B90"/>
    <w:rsid w:val="008F4E5F"/>
    <w:rsid w:val="008F5F4B"/>
    <w:rsid w:val="008F64F5"/>
    <w:rsid w:val="008F676F"/>
    <w:rsid w:val="0090017E"/>
    <w:rsid w:val="00900BE2"/>
    <w:rsid w:val="009012C3"/>
    <w:rsid w:val="009013FD"/>
    <w:rsid w:val="009015A6"/>
    <w:rsid w:val="00901F3F"/>
    <w:rsid w:val="00901F79"/>
    <w:rsid w:val="00902413"/>
    <w:rsid w:val="00902878"/>
    <w:rsid w:val="009030C7"/>
    <w:rsid w:val="009033E8"/>
    <w:rsid w:val="00904625"/>
    <w:rsid w:val="009049C4"/>
    <w:rsid w:val="00904C2B"/>
    <w:rsid w:val="00904D1C"/>
    <w:rsid w:val="009063BC"/>
    <w:rsid w:val="00907817"/>
    <w:rsid w:val="00911374"/>
    <w:rsid w:val="0091142F"/>
    <w:rsid w:val="00911763"/>
    <w:rsid w:val="00912564"/>
    <w:rsid w:val="0091316B"/>
    <w:rsid w:val="00913693"/>
    <w:rsid w:val="009157D5"/>
    <w:rsid w:val="00916A5A"/>
    <w:rsid w:val="00920A8C"/>
    <w:rsid w:val="00920EF6"/>
    <w:rsid w:val="0092119C"/>
    <w:rsid w:val="00921767"/>
    <w:rsid w:val="00921DE9"/>
    <w:rsid w:val="00922A4B"/>
    <w:rsid w:val="00922A9A"/>
    <w:rsid w:val="00922EE7"/>
    <w:rsid w:val="009235E4"/>
    <w:rsid w:val="009239CB"/>
    <w:rsid w:val="00924035"/>
    <w:rsid w:val="009249E3"/>
    <w:rsid w:val="00926461"/>
    <w:rsid w:val="00927578"/>
    <w:rsid w:val="00927CEE"/>
    <w:rsid w:val="00931953"/>
    <w:rsid w:val="009367B1"/>
    <w:rsid w:val="00936CDC"/>
    <w:rsid w:val="00940407"/>
    <w:rsid w:val="009409CB"/>
    <w:rsid w:val="00940AAD"/>
    <w:rsid w:val="00941F21"/>
    <w:rsid w:val="00942513"/>
    <w:rsid w:val="0094343E"/>
    <w:rsid w:val="0094415B"/>
    <w:rsid w:val="00944F35"/>
    <w:rsid w:val="009451FA"/>
    <w:rsid w:val="0094608B"/>
    <w:rsid w:val="009460CA"/>
    <w:rsid w:val="009466BC"/>
    <w:rsid w:val="00947A6D"/>
    <w:rsid w:val="00947B98"/>
    <w:rsid w:val="009513DF"/>
    <w:rsid w:val="00952327"/>
    <w:rsid w:val="0095270C"/>
    <w:rsid w:val="00954261"/>
    <w:rsid w:val="0095434C"/>
    <w:rsid w:val="009549C9"/>
    <w:rsid w:val="00954C2D"/>
    <w:rsid w:val="0095513D"/>
    <w:rsid w:val="00955D4E"/>
    <w:rsid w:val="00956BDF"/>
    <w:rsid w:val="00956D6E"/>
    <w:rsid w:val="00957003"/>
    <w:rsid w:val="009570C7"/>
    <w:rsid w:val="00957199"/>
    <w:rsid w:val="00957ABB"/>
    <w:rsid w:val="0096024C"/>
    <w:rsid w:val="00961798"/>
    <w:rsid w:val="00961DE1"/>
    <w:rsid w:val="00962035"/>
    <w:rsid w:val="009621F5"/>
    <w:rsid w:val="0096342B"/>
    <w:rsid w:val="009640E0"/>
    <w:rsid w:val="00964E02"/>
    <w:rsid w:val="009654AF"/>
    <w:rsid w:val="00965816"/>
    <w:rsid w:val="00965845"/>
    <w:rsid w:val="0096781B"/>
    <w:rsid w:val="009679EE"/>
    <w:rsid w:val="009702DC"/>
    <w:rsid w:val="0097083C"/>
    <w:rsid w:val="0097089F"/>
    <w:rsid w:val="009710C2"/>
    <w:rsid w:val="00971186"/>
    <w:rsid w:val="00971805"/>
    <w:rsid w:val="00971D01"/>
    <w:rsid w:val="00972567"/>
    <w:rsid w:val="00973075"/>
    <w:rsid w:val="00973DAA"/>
    <w:rsid w:val="00974508"/>
    <w:rsid w:val="00974630"/>
    <w:rsid w:val="00975A96"/>
    <w:rsid w:val="00975ADD"/>
    <w:rsid w:val="009801FF"/>
    <w:rsid w:val="00981021"/>
    <w:rsid w:val="009822AA"/>
    <w:rsid w:val="00982AC3"/>
    <w:rsid w:val="00982B67"/>
    <w:rsid w:val="00983610"/>
    <w:rsid w:val="0098418D"/>
    <w:rsid w:val="009844AE"/>
    <w:rsid w:val="009852BC"/>
    <w:rsid w:val="009852DF"/>
    <w:rsid w:val="00985EAC"/>
    <w:rsid w:val="0098672C"/>
    <w:rsid w:val="00986DD7"/>
    <w:rsid w:val="00990B76"/>
    <w:rsid w:val="009911AA"/>
    <w:rsid w:val="009911E7"/>
    <w:rsid w:val="0099148F"/>
    <w:rsid w:val="00991A26"/>
    <w:rsid w:val="00991AB6"/>
    <w:rsid w:val="009920F5"/>
    <w:rsid w:val="009929B9"/>
    <w:rsid w:val="009935B7"/>
    <w:rsid w:val="00993D33"/>
    <w:rsid w:val="00995458"/>
    <w:rsid w:val="00995818"/>
    <w:rsid w:val="009961A7"/>
    <w:rsid w:val="009972C0"/>
    <w:rsid w:val="009A1434"/>
    <w:rsid w:val="009A2D19"/>
    <w:rsid w:val="009A307F"/>
    <w:rsid w:val="009A319C"/>
    <w:rsid w:val="009A538C"/>
    <w:rsid w:val="009A5770"/>
    <w:rsid w:val="009A5921"/>
    <w:rsid w:val="009A7936"/>
    <w:rsid w:val="009B059F"/>
    <w:rsid w:val="009B0659"/>
    <w:rsid w:val="009B0B52"/>
    <w:rsid w:val="009B3922"/>
    <w:rsid w:val="009B4902"/>
    <w:rsid w:val="009B498A"/>
    <w:rsid w:val="009B4C2C"/>
    <w:rsid w:val="009B4CAA"/>
    <w:rsid w:val="009B68F9"/>
    <w:rsid w:val="009C07B6"/>
    <w:rsid w:val="009C0C55"/>
    <w:rsid w:val="009C0FB8"/>
    <w:rsid w:val="009C1DCA"/>
    <w:rsid w:val="009C26AC"/>
    <w:rsid w:val="009C42A5"/>
    <w:rsid w:val="009C43EA"/>
    <w:rsid w:val="009C591B"/>
    <w:rsid w:val="009C6073"/>
    <w:rsid w:val="009C61E2"/>
    <w:rsid w:val="009C62D4"/>
    <w:rsid w:val="009C62F6"/>
    <w:rsid w:val="009C6669"/>
    <w:rsid w:val="009C7C5F"/>
    <w:rsid w:val="009C7D67"/>
    <w:rsid w:val="009C7E17"/>
    <w:rsid w:val="009D02FE"/>
    <w:rsid w:val="009D0BB0"/>
    <w:rsid w:val="009D0BC4"/>
    <w:rsid w:val="009D0DA2"/>
    <w:rsid w:val="009D1916"/>
    <w:rsid w:val="009D22FB"/>
    <w:rsid w:val="009D29F4"/>
    <w:rsid w:val="009D35C3"/>
    <w:rsid w:val="009D3FFA"/>
    <w:rsid w:val="009D4739"/>
    <w:rsid w:val="009D5A32"/>
    <w:rsid w:val="009D6530"/>
    <w:rsid w:val="009D6925"/>
    <w:rsid w:val="009D6B27"/>
    <w:rsid w:val="009D6F19"/>
    <w:rsid w:val="009D7C6A"/>
    <w:rsid w:val="009E1272"/>
    <w:rsid w:val="009E2DCF"/>
    <w:rsid w:val="009E3C05"/>
    <w:rsid w:val="009E3C43"/>
    <w:rsid w:val="009E3E14"/>
    <w:rsid w:val="009E4649"/>
    <w:rsid w:val="009E58CA"/>
    <w:rsid w:val="009E5D8E"/>
    <w:rsid w:val="009E7DD9"/>
    <w:rsid w:val="009F0C8B"/>
    <w:rsid w:val="009F1296"/>
    <w:rsid w:val="009F4ECD"/>
    <w:rsid w:val="009F6100"/>
    <w:rsid w:val="009F6619"/>
    <w:rsid w:val="009F6829"/>
    <w:rsid w:val="009F6F7E"/>
    <w:rsid w:val="009F7853"/>
    <w:rsid w:val="009F788F"/>
    <w:rsid w:val="009F7A19"/>
    <w:rsid w:val="009F7D68"/>
    <w:rsid w:val="009F7F36"/>
    <w:rsid w:val="00A0088E"/>
    <w:rsid w:val="00A013CE"/>
    <w:rsid w:val="00A018F4"/>
    <w:rsid w:val="00A0329F"/>
    <w:rsid w:val="00A04B29"/>
    <w:rsid w:val="00A04B6E"/>
    <w:rsid w:val="00A078D6"/>
    <w:rsid w:val="00A0796F"/>
    <w:rsid w:val="00A07A4C"/>
    <w:rsid w:val="00A11184"/>
    <w:rsid w:val="00A12315"/>
    <w:rsid w:val="00A12628"/>
    <w:rsid w:val="00A13090"/>
    <w:rsid w:val="00A1397D"/>
    <w:rsid w:val="00A139DF"/>
    <w:rsid w:val="00A14068"/>
    <w:rsid w:val="00A14A10"/>
    <w:rsid w:val="00A151F4"/>
    <w:rsid w:val="00A1558D"/>
    <w:rsid w:val="00A21FAC"/>
    <w:rsid w:val="00A2221B"/>
    <w:rsid w:val="00A22414"/>
    <w:rsid w:val="00A22CB9"/>
    <w:rsid w:val="00A23DDC"/>
    <w:rsid w:val="00A2457B"/>
    <w:rsid w:val="00A2466E"/>
    <w:rsid w:val="00A2478E"/>
    <w:rsid w:val="00A24C41"/>
    <w:rsid w:val="00A2505A"/>
    <w:rsid w:val="00A253C9"/>
    <w:rsid w:val="00A25B27"/>
    <w:rsid w:val="00A2603E"/>
    <w:rsid w:val="00A26637"/>
    <w:rsid w:val="00A2782E"/>
    <w:rsid w:val="00A27DF6"/>
    <w:rsid w:val="00A308F1"/>
    <w:rsid w:val="00A30D89"/>
    <w:rsid w:val="00A30EA9"/>
    <w:rsid w:val="00A3328E"/>
    <w:rsid w:val="00A3383E"/>
    <w:rsid w:val="00A340AA"/>
    <w:rsid w:val="00A34848"/>
    <w:rsid w:val="00A35678"/>
    <w:rsid w:val="00A35D7F"/>
    <w:rsid w:val="00A3684F"/>
    <w:rsid w:val="00A375A5"/>
    <w:rsid w:val="00A41CBE"/>
    <w:rsid w:val="00A425EA"/>
    <w:rsid w:val="00A44068"/>
    <w:rsid w:val="00A45DA9"/>
    <w:rsid w:val="00A4626D"/>
    <w:rsid w:val="00A46FE9"/>
    <w:rsid w:val="00A47068"/>
    <w:rsid w:val="00A4731C"/>
    <w:rsid w:val="00A503F2"/>
    <w:rsid w:val="00A507A6"/>
    <w:rsid w:val="00A50D6D"/>
    <w:rsid w:val="00A50E7A"/>
    <w:rsid w:val="00A51AC8"/>
    <w:rsid w:val="00A52FD4"/>
    <w:rsid w:val="00A54ACD"/>
    <w:rsid w:val="00A5515B"/>
    <w:rsid w:val="00A55482"/>
    <w:rsid w:val="00A55523"/>
    <w:rsid w:val="00A5740E"/>
    <w:rsid w:val="00A6076C"/>
    <w:rsid w:val="00A61240"/>
    <w:rsid w:val="00A61F51"/>
    <w:rsid w:val="00A62AEC"/>
    <w:rsid w:val="00A6302B"/>
    <w:rsid w:val="00A6442C"/>
    <w:rsid w:val="00A64D5B"/>
    <w:rsid w:val="00A6621B"/>
    <w:rsid w:val="00A664C6"/>
    <w:rsid w:val="00A67B01"/>
    <w:rsid w:val="00A70166"/>
    <w:rsid w:val="00A70BAD"/>
    <w:rsid w:val="00A71222"/>
    <w:rsid w:val="00A7123B"/>
    <w:rsid w:val="00A727FA"/>
    <w:rsid w:val="00A73231"/>
    <w:rsid w:val="00A734A5"/>
    <w:rsid w:val="00A73FD1"/>
    <w:rsid w:val="00A743BA"/>
    <w:rsid w:val="00A74B98"/>
    <w:rsid w:val="00A7520A"/>
    <w:rsid w:val="00A75806"/>
    <w:rsid w:val="00A75C31"/>
    <w:rsid w:val="00A764E9"/>
    <w:rsid w:val="00A77D5A"/>
    <w:rsid w:val="00A804EF"/>
    <w:rsid w:val="00A8080F"/>
    <w:rsid w:val="00A80D2C"/>
    <w:rsid w:val="00A81792"/>
    <w:rsid w:val="00A8192B"/>
    <w:rsid w:val="00A81D4F"/>
    <w:rsid w:val="00A82846"/>
    <w:rsid w:val="00A828D5"/>
    <w:rsid w:val="00A82F35"/>
    <w:rsid w:val="00A83CB5"/>
    <w:rsid w:val="00A84663"/>
    <w:rsid w:val="00A8535E"/>
    <w:rsid w:val="00A861F6"/>
    <w:rsid w:val="00A873C3"/>
    <w:rsid w:val="00A878DE"/>
    <w:rsid w:val="00A9012B"/>
    <w:rsid w:val="00A902C9"/>
    <w:rsid w:val="00A905D5"/>
    <w:rsid w:val="00A909DD"/>
    <w:rsid w:val="00A90E3A"/>
    <w:rsid w:val="00A912EC"/>
    <w:rsid w:val="00A919E9"/>
    <w:rsid w:val="00A9301D"/>
    <w:rsid w:val="00A94EA5"/>
    <w:rsid w:val="00A950E2"/>
    <w:rsid w:val="00A96289"/>
    <w:rsid w:val="00A96434"/>
    <w:rsid w:val="00A9685D"/>
    <w:rsid w:val="00A96C94"/>
    <w:rsid w:val="00A96FA7"/>
    <w:rsid w:val="00A9700E"/>
    <w:rsid w:val="00AA1729"/>
    <w:rsid w:val="00AA1D80"/>
    <w:rsid w:val="00AA2E78"/>
    <w:rsid w:val="00AA2E96"/>
    <w:rsid w:val="00AA3030"/>
    <w:rsid w:val="00AA3680"/>
    <w:rsid w:val="00AA3A79"/>
    <w:rsid w:val="00AA3BB8"/>
    <w:rsid w:val="00AA3C41"/>
    <w:rsid w:val="00AA4261"/>
    <w:rsid w:val="00AA5521"/>
    <w:rsid w:val="00AA5BBE"/>
    <w:rsid w:val="00AA69BE"/>
    <w:rsid w:val="00AA73FB"/>
    <w:rsid w:val="00AA766D"/>
    <w:rsid w:val="00AA7828"/>
    <w:rsid w:val="00AB0768"/>
    <w:rsid w:val="00AB1E94"/>
    <w:rsid w:val="00AB209E"/>
    <w:rsid w:val="00AB20DC"/>
    <w:rsid w:val="00AB36BF"/>
    <w:rsid w:val="00AB4C8D"/>
    <w:rsid w:val="00AB6A1E"/>
    <w:rsid w:val="00AB6B63"/>
    <w:rsid w:val="00AB74D9"/>
    <w:rsid w:val="00AB7D8F"/>
    <w:rsid w:val="00AB7EFF"/>
    <w:rsid w:val="00AC0C1E"/>
    <w:rsid w:val="00AC0DB8"/>
    <w:rsid w:val="00AC0E5D"/>
    <w:rsid w:val="00AC1629"/>
    <w:rsid w:val="00AC2EFD"/>
    <w:rsid w:val="00AC481D"/>
    <w:rsid w:val="00AC48B0"/>
    <w:rsid w:val="00AC4A57"/>
    <w:rsid w:val="00AC54E6"/>
    <w:rsid w:val="00AC5F14"/>
    <w:rsid w:val="00AC6527"/>
    <w:rsid w:val="00AC668C"/>
    <w:rsid w:val="00AC7F0F"/>
    <w:rsid w:val="00AD1BF4"/>
    <w:rsid w:val="00AD21A5"/>
    <w:rsid w:val="00AD29E9"/>
    <w:rsid w:val="00AD3729"/>
    <w:rsid w:val="00AD3DEC"/>
    <w:rsid w:val="00AD4023"/>
    <w:rsid w:val="00AD447D"/>
    <w:rsid w:val="00AD47DA"/>
    <w:rsid w:val="00AD57A8"/>
    <w:rsid w:val="00AD5D26"/>
    <w:rsid w:val="00AD6C6B"/>
    <w:rsid w:val="00AD6EAB"/>
    <w:rsid w:val="00AD7736"/>
    <w:rsid w:val="00AD7EC0"/>
    <w:rsid w:val="00AE08F5"/>
    <w:rsid w:val="00AE0ADD"/>
    <w:rsid w:val="00AE0B19"/>
    <w:rsid w:val="00AE10A6"/>
    <w:rsid w:val="00AE115A"/>
    <w:rsid w:val="00AE1A61"/>
    <w:rsid w:val="00AE1F76"/>
    <w:rsid w:val="00AE380C"/>
    <w:rsid w:val="00AE39A0"/>
    <w:rsid w:val="00AE44DF"/>
    <w:rsid w:val="00AE50C9"/>
    <w:rsid w:val="00AE5EB7"/>
    <w:rsid w:val="00AE684C"/>
    <w:rsid w:val="00AE7346"/>
    <w:rsid w:val="00AE7439"/>
    <w:rsid w:val="00AE7916"/>
    <w:rsid w:val="00AF07A2"/>
    <w:rsid w:val="00AF0B17"/>
    <w:rsid w:val="00AF0E3B"/>
    <w:rsid w:val="00AF2B10"/>
    <w:rsid w:val="00AF51C9"/>
    <w:rsid w:val="00AF6A37"/>
    <w:rsid w:val="00AF7B61"/>
    <w:rsid w:val="00B00211"/>
    <w:rsid w:val="00B00414"/>
    <w:rsid w:val="00B012B8"/>
    <w:rsid w:val="00B01695"/>
    <w:rsid w:val="00B01F0D"/>
    <w:rsid w:val="00B02640"/>
    <w:rsid w:val="00B03FF6"/>
    <w:rsid w:val="00B04D6B"/>
    <w:rsid w:val="00B0515E"/>
    <w:rsid w:val="00B06B05"/>
    <w:rsid w:val="00B0724F"/>
    <w:rsid w:val="00B07A97"/>
    <w:rsid w:val="00B100CC"/>
    <w:rsid w:val="00B102DC"/>
    <w:rsid w:val="00B10E4B"/>
    <w:rsid w:val="00B110A2"/>
    <w:rsid w:val="00B113EF"/>
    <w:rsid w:val="00B12557"/>
    <w:rsid w:val="00B13509"/>
    <w:rsid w:val="00B143C2"/>
    <w:rsid w:val="00B1491E"/>
    <w:rsid w:val="00B160A6"/>
    <w:rsid w:val="00B16130"/>
    <w:rsid w:val="00B16DAB"/>
    <w:rsid w:val="00B1769B"/>
    <w:rsid w:val="00B20312"/>
    <w:rsid w:val="00B204DF"/>
    <w:rsid w:val="00B20C2F"/>
    <w:rsid w:val="00B22628"/>
    <w:rsid w:val="00B23BF1"/>
    <w:rsid w:val="00B24262"/>
    <w:rsid w:val="00B25593"/>
    <w:rsid w:val="00B26268"/>
    <w:rsid w:val="00B26C61"/>
    <w:rsid w:val="00B26D22"/>
    <w:rsid w:val="00B2798D"/>
    <w:rsid w:val="00B306FD"/>
    <w:rsid w:val="00B33774"/>
    <w:rsid w:val="00B3433A"/>
    <w:rsid w:val="00B343BA"/>
    <w:rsid w:val="00B34858"/>
    <w:rsid w:val="00B349D3"/>
    <w:rsid w:val="00B36671"/>
    <w:rsid w:val="00B37709"/>
    <w:rsid w:val="00B37D73"/>
    <w:rsid w:val="00B40018"/>
    <w:rsid w:val="00B40071"/>
    <w:rsid w:val="00B41A2B"/>
    <w:rsid w:val="00B42EFE"/>
    <w:rsid w:val="00B42F7C"/>
    <w:rsid w:val="00B43475"/>
    <w:rsid w:val="00B445B3"/>
    <w:rsid w:val="00B44803"/>
    <w:rsid w:val="00B45333"/>
    <w:rsid w:val="00B4570F"/>
    <w:rsid w:val="00B4617D"/>
    <w:rsid w:val="00B46B95"/>
    <w:rsid w:val="00B47126"/>
    <w:rsid w:val="00B47314"/>
    <w:rsid w:val="00B47DB7"/>
    <w:rsid w:val="00B5228B"/>
    <w:rsid w:val="00B535E6"/>
    <w:rsid w:val="00B537B4"/>
    <w:rsid w:val="00B53E46"/>
    <w:rsid w:val="00B55491"/>
    <w:rsid w:val="00B55811"/>
    <w:rsid w:val="00B56AE1"/>
    <w:rsid w:val="00B56FA4"/>
    <w:rsid w:val="00B5732C"/>
    <w:rsid w:val="00B57740"/>
    <w:rsid w:val="00B57837"/>
    <w:rsid w:val="00B57899"/>
    <w:rsid w:val="00B579C8"/>
    <w:rsid w:val="00B60276"/>
    <w:rsid w:val="00B61497"/>
    <w:rsid w:val="00B61BA8"/>
    <w:rsid w:val="00B61E80"/>
    <w:rsid w:val="00B6234B"/>
    <w:rsid w:val="00B626BB"/>
    <w:rsid w:val="00B63754"/>
    <w:rsid w:val="00B639C2"/>
    <w:rsid w:val="00B64747"/>
    <w:rsid w:val="00B65839"/>
    <w:rsid w:val="00B662F0"/>
    <w:rsid w:val="00B67179"/>
    <w:rsid w:val="00B67BAF"/>
    <w:rsid w:val="00B67C94"/>
    <w:rsid w:val="00B7015A"/>
    <w:rsid w:val="00B70717"/>
    <w:rsid w:val="00B7102C"/>
    <w:rsid w:val="00B721B1"/>
    <w:rsid w:val="00B72658"/>
    <w:rsid w:val="00B72F4C"/>
    <w:rsid w:val="00B73818"/>
    <w:rsid w:val="00B7450C"/>
    <w:rsid w:val="00B7478B"/>
    <w:rsid w:val="00B755E8"/>
    <w:rsid w:val="00B75EC2"/>
    <w:rsid w:val="00B7771D"/>
    <w:rsid w:val="00B8347B"/>
    <w:rsid w:val="00B83D72"/>
    <w:rsid w:val="00B8407E"/>
    <w:rsid w:val="00B865CD"/>
    <w:rsid w:val="00B8790C"/>
    <w:rsid w:val="00B90ADF"/>
    <w:rsid w:val="00B9298C"/>
    <w:rsid w:val="00B94321"/>
    <w:rsid w:val="00B955A6"/>
    <w:rsid w:val="00B955B3"/>
    <w:rsid w:val="00B9666B"/>
    <w:rsid w:val="00B96C68"/>
    <w:rsid w:val="00B9781F"/>
    <w:rsid w:val="00BA0B94"/>
    <w:rsid w:val="00BA0D47"/>
    <w:rsid w:val="00BA119D"/>
    <w:rsid w:val="00BA2B8B"/>
    <w:rsid w:val="00BA2EF6"/>
    <w:rsid w:val="00BA320F"/>
    <w:rsid w:val="00BA33D3"/>
    <w:rsid w:val="00BA4D04"/>
    <w:rsid w:val="00BA6EB6"/>
    <w:rsid w:val="00BA7DF5"/>
    <w:rsid w:val="00BB04C0"/>
    <w:rsid w:val="00BB0504"/>
    <w:rsid w:val="00BB0999"/>
    <w:rsid w:val="00BB0AF0"/>
    <w:rsid w:val="00BB10FA"/>
    <w:rsid w:val="00BB22C4"/>
    <w:rsid w:val="00BB2426"/>
    <w:rsid w:val="00BB4014"/>
    <w:rsid w:val="00BB48C5"/>
    <w:rsid w:val="00BB4C7C"/>
    <w:rsid w:val="00BB5587"/>
    <w:rsid w:val="00BB5598"/>
    <w:rsid w:val="00BB6261"/>
    <w:rsid w:val="00BB744D"/>
    <w:rsid w:val="00BB7C0F"/>
    <w:rsid w:val="00BB7E49"/>
    <w:rsid w:val="00BC0FB8"/>
    <w:rsid w:val="00BC1493"/>
    <w:rsid w:val="00BC1ACB"/>
    <w:rsid w:val="00BC1EB7"/>
    <w:rsid w:val="00BC1F8A"/>
    <w:rsid w:val="00BC20C8"/>
    <w:rsid w:val="00BC243D"/>
    <w:rsid w:val="00BC2E9D"/>
    <w:rsid w:val="00BC4EB6"/>
    <w:rsid w:val="00BC4F01"/>
    <w:rsid w:val="00BC5689"/>
    <w:rsid w:val="00BC5D7B"/>
    <w:rsid w:val="00BC6000"/>
    <w:rsid w:val="00BC65C3"/>
    <w:rsid w:val="00BC78AF"/>
    <w:rsid w:val="00BC7981"/>
    <w:rsid w:val="00BD0723"/>
    <w:rsid w:val="00BD0CB9"/>
    <w:rsid w:val="00BD113D"/>
    <w:rsid w:val="00BD1589"/>
    <w:rsid w:val="00BD1F47"/>
    <w:rsid w:val="00BD23D8"/>
    <w:rsid w:val="00BD2D98"/>
    <w:rsid w:val="00BD3DE7"/>
    <w:rsid w:val="00BD3E40"/>
    <w:rsid w:val="00BD3EF3"/>
    <w:rsid w:val="00BD4651"/>
    <w:rsid w:val="00BD488A"/>
    <w:rsid w:val="00BD4EBC"/>
    <w:rsid w:val="00BD574B"/>
    <w:rsid w:val="00BD580E"/>
    <w:rsid w:val="00BD6532"/>
    <w:rsid w:val="00BD79C3"/>
    <w:rsid w:val="00BD7B31"/>
    <w:rsid w:val="00BE0071"/>
    <w:rsid w:val="00BE035E"/>
    <w:rsid w:val="00BE0790"/>
    <w:rsid w:val="00BE0C73"/>
    <w:rsid w:val="00BE12E4"/>
    <w:rsid w:val="00BE1A6A"/>
    <w:rsid w:val="00BE1B39"/>
    <w:rsid w:val="00BE3260"/>
    <w:rsid w:val="00BE3856"/>
    <w:rsid w:val="00BE428A"/>
    <w:rsid w:val="00BE4C67"/>
    <w:rsid w:val="00BE5D14"/>
    <w:rsid w:val="00BE6771"/>
    <w:rsid w:val="00BE7717"/>
    <w:rsid w:val="00BF02C5"/>
    <w:rsid w:val="00BF1AC4"/>
    <w:rsid w:val="00BF2534"/>
    <w:rsid w:val="00BF2B1F"/>
    <w:rsid w:val="00BF3A05"/>
    <w:rsid w:val="00BF41BD"/>
    <w:rsid w:val="00BF4C6A"/>
    <w:rsid w:val="00BF5078"/>
    <w:rsid w:val="00BF517E"/>
    <w:rsid w:val="00BF64EA"/>
    <w:rsid w:val="00BF6D61"/>
    <w:rsid w:val="00BF7C25"/>
    <w:rsid w:val="00C01169"/>
    <w:rsid w:val="00C02598"/>
    <w:rsid w:val="00C02B5E"/>
    <w:rsid w:val="00C02C5F"/>
    <w:rsid w:val="00C0319E"/>
    <w:rsid w:val="00C03981"/>
    <w:rsid w:val="00C040AE"/>
    <w:rsid w:val="00C04A92"/>
    <w:rsid w:val="00C050AA"/>
    <w:rsid w:val="00C051C7"/>
    <w:rsid w:val="00C060B6"/>
    <w:rsid w:val="00C06882"/>
    <w:rsid w:val="00C070D2"/>
    <w:rsid w:val="00C100D5"/>
    <w:rsid w:val="00C108C4"/>
    <w:rsid w:val="00C1337F"/>
    <w:rsid w:val="00C13CF2"/>
    <w:rsid w:val="00C13F45"/>
    <w:rsid w:val="00C1485C"/>
    <w:rsid w:val="00C155CC"/>
    <w:rsid w:val="00C15CA4"/>
    <w:rsid w:val="00C16062"/>
    <w:rsid w:val="00C1636F"/>
    <w:rsid w:val="00C168C1"/>
    <w:rsid w:val="00C16AD3"/>
    <w:rsid w:val="00C16BE2"/>
    <w:rsid w:val="00C17E48"/>
    <w:rsid w:val="00C222D5"/>
    <w:rsid w:val="00C22925"/>
    <w:rsid w:val="00C229DE"/>
    <w:rsid w:val="00C22EE6"/>
    <w:rsid w:val="00C24B5F"/>
    <w:rsid w:val="00C2523C"/>
    <w:rsid w:val="00C26738"/>
    <w:rsid w:val="00C26D56"/>
    <w:rsid w:val="00C26E3E"/>
    <w:rsid w:val="00C2705A"/>
    <w:rsid w:val="00C273BC"/>
    <w:rsid w:val="00C276B8"/>
    <w:rsid w:val="00C303D0"/>
    <w:rsid w:val="00C306A9"/>
    <w:rsid w:val="00C32A02"/>
    <w:rsid w:val="00C32E1A"/>
    <w:rsid w:val="00C3318D"/>
    <w:rsid w:val="00C3381D"/>
    <w:rsid w:val="00C33D31"/>
    <w:rsid w:val="00C34D35"/>
    <w:rsid w:val="00C355EE"/>
    <w:rsid w:val="00C3627C"/>
    <w:rsid w:val="00C375A2"/>
    <w:rsid w:val="00C40195"/>
    <w:rsid w:val="00C40496"/>
    <w:rsid w:val="00C41DAE"/>
    <w:rsid w:val="00C4274F"/>
    <w:rsid w:val="00C42E71"/>
    <w:rsid w:val="00C43C19"/>
    <w:rsid w:val="00C43F3B"/>
    <w:rsid w:val="00C45264"/>
    <w:rsid w:val="00C4597D"/>
    <w:rsid w:val="00C45C05"/>
    <w:rsid w:val="00C46D96"/>
    <w:rsid w:val="00C472D8"/>
    <w:rsid w:val="00C502F4"/>
    <w:rsid w:val="00C50657"/>
    <w:rsid w:val="00C508B5"/>
    <w:rsid w:val="00C50C60"/>
    <w:rsid w:val="00C5101B"/>
    <w:rsid w:val="00C52FA4"/>
    <w:rsid w:val="00C540BA"/>
    <w:rsid w:val="00C55055"/>
    <w:rsid w:val="00C55C21"/>
    <w:rsid w:val="00C55FF0"/>
    <w:rsid w:val="00C56D12"/>
    <w:rsid w:val="00C60155"/>
    <w:rsid w:val="00C60BB4"/>
    <w:rsid w:val="00C61623"/>
    <w:rsid w:val="00C61B29"/>
    <w:rsid w:val="00C63202"/>
    <w:rsid w:val="00C642CF"/>
    <w:rsid w:val="00C70A9B"/>
    <w:rsid w:val="00C71907"/>
    <w:rsid w:val="00C71E61"/>
    <w:rsid w:val="00C7228E"/>
    <w:rsid w:val="00C72297"/>
    <w:rsid w:val="00C7299D"/>
    <w:rsid w:val="00C73218"/>
    <w:rsid w:val="00C735A3"/>
    <w:rsid w:val="00C74199"/>
    <w:rsid w:val="00C74642"/>
    <w:rsid w:val="00C75399"/>
    <w:rsid w:val="00C755CF"/>
    <w:rsid w:val="00C75D5C"/>
    <w:rsid w:val="00C80A31"/>
    <w:rsid w:val="00C80DAA"/>
    <w:rsid w:val="00C80F11"/>
    <w:rsid w:val="00C81AA2"/>
    <w:rsid w:val="00C81EAB"/>
    <w:rsid w:val="00C82B3D"/>
    <w:rsid w:val="00C831DE"/>
    <w:rsid w:val="00C841A1"/>
    <w:rsid w:val="00C845C1"/>
    <w:rsid w:val="00C854B7"/>
    <w:rsid w:val="00C85778"/>
    <w:rsid w:val="00C85A65"/>
    <w:rsid w:val="00C85B9C"/>
    <w:rsid w:val="00C85C50"/>
    <w:rsid w:val="00C85EE1"/>
    <w:rsid w:val="00C870A2"/>
    <w:rsid w:val="00C909AD"/>
    <w:rsid w:val="00C90C5E"/>
    <w:rsid w:val="00C91239"/>
    <w:rsid w:val="00C91BEF"/>
    <w:rsid w:val="00C92239"/>
    <w:rsid w:val="00C92F6E"/>
    <w:rsid w:val="00C936AA"/>
    <w:rsid w:val="00C9406F"/>
    <w:rsid w:val="00C943D7"/>
    <w:rsid w:val="00C94D38"/>
    <w:rsid w:val="00C95933"/>
    <w:rsid w:val="00C95CD5"/>
    <w:rsid w:val="00C96213"/>
    <w:rsid w:val="00C966E7"/>
    <w:rsid w:val="00C96D00"/>
    <w:rsid w:val="00C96F0D"/>
    <w:rsid w:val="00C97DEF"/>
    <w:rsid w:val="00C97ED3"/>
    <w:rsid w:val="00CA00A3"/>
    <w:rsid w:val="00CA100E"/>
    <w:rsid w:val="00CA14A7"/>
    <w:rsid w:val="00CA21B0"/>
    <w:rsid w:val="00CA2467"/>
    <w:rsid w:val="00CA2A69"/>
    <w:rsid w:val="00CA3129"/>
    <w:rsid w:val="00CA41CF"/>
    <w:rsid w:val="00CA41F7"/>
    <w:rsid w:val="00CA47D0"/>
    <w:rsid w:val="00CA5654"/>
    <w:rsid w:val="00CA645C"/>
    <w:rsid w:val="00CA6530"/>
    <w:rsid w:val="00CA7F90"/>
    <w:rsid w:val="00CB05E4"/>
    <w:rsid w:val="00CB0627"/>
    <w:rsid w:val="00CB0DE7"/>
    <w:rsid w:val="00CB1EE1"/>
    <w:rsid w:val="00CB241A"/>
    <w:rsid w:val="00CB2863"/>
    <w:rsid w:val="00CB28D6"/>
    <w:rsid w:val="00CB2CAA"/>
    <w:rsid w:val="00CB3500"/>
    <w:rsid w:val="00CB4076"/>
    <w:rsid w:val="00CB53F6"/>
    <w:rsid w:val="00CB5DCC"/>
    <w:rsid w:val="00CC0852"/>
    <w:rsid w:val="00CC166F"/>
    <w:rsid w:val="00CC2768"/>
    <w:rsid w:val="00CC2B8D"/>
    <w:rsid w:val="00CC2E4B"/>
    <w:rsid w:val="00CC3F68"/>
    <w:rsid w:val="00CC48E5"/>
    <w:rsid w:val="00CC4D73"/>
    <w:rsid w:val="00CC579E"/>
    <w:rsid w:val="00CC57FB"/>
    <w:rsid w:val="00CC5CCF"/>
    <w:rsid w:val="00CD00E5"/>
    <w:rsid w:val="00CD0110"/>
    <w:rsid w:val="00CD259E"/>
    <w:rsid w:val="00CD3980"/>
    <w:rsid w:val="00CD42E7"/>
    <w:rsid w:val="00CD463C"/>
    <w:rsid w:val="00CD5C6C"/>
    <w:rsid w:val="00CD5DA7"/>
    <w:rsid w:val="00CD6A5F"/>
    <w:rsid w:val="00CE0CE1"/>
    <w:rsid w:val="00CE0DAD"/>
    <w:rsid w:val="00CE2FDF"/>
    <w:rsid w:val="00CE313D"/>
    <w:rsid w:val="00CE3AEC"/>
    <w:rsid w:val="00CE3F72"/>
    <w:rsid w:val="00CE482E"/>
    <w:rsid w:val="00CE6356"/>
    <w:rsid w:val="00CE6396"/>
    <w:rsid w:val="00CE6397"/>
    <w:rsid w:val="00CE780B"/>
    <w:rsid w:val="00CF02B3"/>
    <w:rsid w:val="00CF0DBF"/>
    <w:rsid w:val="00CF1BC3"/>
    <w:rsid w:val="00CF20AE"/>
    <w:rsid w:val="00CF26D8"/>
    <w:rsid w:val="00CF2DC6"/>
    <w:rsid w:val="00CF416A"/>
    <w:rsid w:val="00CF4239"/>
    <w:rsid w:val="00CF42FA"/>
    <w:rsid w:val="00CF5930"/>
    <w:rsid w:val="00CF5ACE"/>
    <w:rsid w:val="00CF5E5D"/>
    <w:rsid w:val="00CF5F23"/>
    <w:rsid w:val="00CF6211"/>
    <w:rsid w:val="00CF6221"/>
    <w:rsid w:val="00CF66E0"/>
    <w:rsid w:val="00CF6719"/>
    <w:rsid w:val="00CF6723"/>
    <w:rsid w:val="00CF6BA6"/>
    <w:rsid w:val="00CF6BBF"/>
    <w:rsid w:val="00CF6D59"/>
    <w:rsid w:val="00CF706E"/>
    <w:rsid w:val="00CF75F3"/>
    <w:rsid w:val="00CF7732"/>
    <w:rsid w:val="00CF7993"/>
    <w:rsid w:val="00D00588"/>
    <w:rsid w:val="00D01E1A"/>
    <w:rsid w:val="00D0306F"/>
    <w:rsid w:val="00D0327A"/>
    <w:rsid w:val="00D03793"/>
    <w:rsid w:val="00D04299"/>
    <w:rsid w:val="00D049D3"/>
    <w:rsid w:val="00D04CE9"/>
    <w:rsid w:val="00D055F0"/>
    <w:rsid w:val="00D05F70"/>
    <w:rsid w:val="00D05FB2"/>
    <w:rsid w:val="00D0712C"/>
    <w:rsid w:val="00D07B81"/>
    <w:rsid w:val="00D07C22"/>
    <w:rsid w:val="00D10177"/>
    <w:rsid w:val="00D10A2B"/>
    <w:rsid w:val="00D1297F"/>
    <w:rsid w:val="00D12B27"/>
    <w:rsid w:val="00D14D7C"/>
    <w:rsid w:val="00D166C1"/>
    <w:rsid w:val="00D17D51"/>
    <w:rsid w:val="00D201B9"/>
    <w:rsid w:val="00D206EB"/>
    <w:rsid w:val="00D20F8C"/>
    <w:rsid w:val="00D21397"/>
    <w:rsid w:val="00D214B5"/>
    <w:rsid w:val="00D219AB"/>
    <w:rsid w:val="00D220C5"/>
    <w:rsid w:val="00D2347D"/>
    <w:rsid w:val="00D24D80"/>
    <w:rsid w:val="00D257CE"/>
    <w:rsid w:val="00D26BE5"/>
    <w:rsid w:val="00D27095"/>
    <w:rsid w:val="00D30DA4"/>
    <w:rsid w:val="00D31950"/>
    <w:rsid w:val="00D31C8A"/>
    <w:rsid w:val="00D3309F"/>
    <w:rsid w:val="00D335EB"/>
    <w:rsid w:val="00D3364B"/>
    <w:rsid w:val="00D33964"/>
    <w:rsid w:val="00D33BFD"/>
    <w:rsid w:val="00D33E4A"/>
    <w:rsid w:val="00D34285"/>
    <w:rsid w:val="00D345D8"/>
    <w:rsid w:val="00D34F8E"/>
    <w:rsid w:val="00D36F5B"/>
    <w:rsid w:val="00D376CC"/>
    <w:rsid w:val="00D400AF"/>
    <w:rsid w:val="00D41EB2"/>
    <w:rsid w:val="00D442C9"/>
    <w:rsid w:val="00D46A62"/>
    <w:rsid w:val="00D46CAA"/>
    <w:rsid w:val="00D4708E"/>
    <w:rsid w:val="00D47264"/>
    <w:rsid w:val="00D50A86"/>
    <w:rsid w:val="00D50ADB"/>
    <w:rsid w:val="00D517F9"/>
    <w:rsid w:val="00D51A9A"/>
    <w:rsid w:val="00D51DDC"/>
    <w:rsid w:val="00D523A8"/>
    <w:rsid w:val="00D52818"/>
    <w:rsid w:val="00D52D7D"/>
    <w:rsid w:val="00D52E1D"/>
    <w:rsid w:val="00D53311"/>
    <w:rsid w:val="00D53997"/>
    <w:rsid w:val="00D541B2"/>
    <w:rsid w:val="00D54CA6"/>
    <w:rsid w:val="00D5565B"/>
    <w:rsid w:val="00D566C5"/>
    <w:rsid w:val="00D57AA4"/>
    <w:rsid w:val="00D57DC8"/>
    <w:rsid w:val="00D60B14"/>
    <w:rsid w:val="00D61454"/>
    <w:rsid w:val="00D61A81"/>
    <w:rsid w:val="00D6367C"/>
    <w:rsid w:val="00D63A84"/>
    <w:rsid w:val="00D63B8B"/>
    <w:rsid w:val="00D643DD"/>
    <w:rsid w:val="00D6450C"/>
    <w:rsid w:val="00D64A70"/>
    <w:rsid w:val="00D6513E"/>
    <w:rsid w:val="00D65918"/>
    <w:rsid w:val="00D66A20"/>
    <w:rsid w:val="00D66C7F"/>
    <w:rsid w:val="00D674F0"/>
    <w:rsid w:val="00D67EA6"/>
    <w:rsid w:val="00D67FE0"/>
    <w:rsid w:val="00D72633"/>
    <w:rsid w:val="00D73098"/>
    <w:rsid w:val="00D737D7"/>
    <w:rsid w:val="00D74A01"/>
    <w:rsid w:val="00D74E21"/>
    <w:rsid w:val="00D75351"/>
    <w:rsid w:val="00D7546C"/>
    <w:rsid w:val="00D7667E"/>
    <w:rsid w:val="00D76BC9"/>
    <w:rsid w:val="00D77680"/>
    <w:rsid w:val="00D77886"/>
    <w:rsid w:val="00D80760"/>
    <w:rsid w:val="00D80C47"/>
    <w:rsid w:val="00D80D17"/>
    <w:rsid w:val="00D80D30"/>
    <w:rsid w:val="00D815CA"/>
    <w:rsid w:val="00D82F34"/>
    <w:rsid w:val="00D83287"/>
    <w:rsid w:val="00D83618"/>
    <w:rsid w:val="00D83B6F"/>
    <w:rsid w:val="00D862C4"/>
    <w:rsid w:val="00D87168"/>
    <w:rsid w:val="00D8794E"/>
    <w:rsid w:val="00D90247"/>
    <w:rsid w:val="00D90318"/>
    <w:rsid w:val="00D908A7"/>
    <w:rsid w:val="00D90E7A"/>
    <w:rsid w:val="00D91DA2"/>
    <w:rsid w:val="00D92710"/>
    <w:rsid w:val="00D92C5A"/>
    <w:rsid w:val="00D93BE5"/>
    <w:rsid w:val="00D93DB9"/>
    <w:rsid w:val="00D9420D"/>
    <w:rsid w:val="00D94CD4"/>
    <w:rsid w:val="00D94CDF"/>
    <w:rsid w:val="00D94ED9"/>
    <w:rsid w:val="00D951F9"/>
    <w:rsid w:val="00D95316"/>
    <w:rsid w:val="00D95E22"/>
    <w:rsid w:val="00D95F93"/>
    <w:rsid w:val="00D9602A"/>
    <w:rsid w:val="00D96623"/>
    <w:rsid w:val="00D97886"/>
    <w:rsid w:val="00D97E55"/>
    <w:rsid w:val="00D97EA7"/>
    <w:rsid w:val="00DA002D"/>
    <w:rsid w:val="00DA050C"/>
    <w:rsid w:val="00DA07A1"/>
    <w:rsid w:val="00DA1EEC"/>
    <w:rsid w:val="00DA2543"/>
    <w:rsid w:val="00DA3372"/>
    <w:rsid w:val="00DA4F1D"/>
    <w:rsid w:val="00DA656C"/>
    <w:rsid w:val="00DA7A39"/>
    <w:rsid w:val="00DB0023"/>
    <w:rsid w:val="00DB03DA"/>
    <w:rsid w:val="00DB0D4F"/>
    <w:rsid w:val="00DB1E72"/>
    <w:rsid w:val="00DB2869"/>
    <w:rsid w:val="00DB286E"/>
    <w:rsid w:val="00DB2E92"/>
    <w:rsid w:val="00DB300D"/>
    <w:rsid w:val="00DB3D1A"/>
    <w:rsid w:val="00DB474E"/>
    <w:rsid w:val="00DB48F3"/>
    <w:rsid w:val="00DB5817"/>
    <w:rsid w:val="00DB75B1"/>
    <w:rsid w:val="00DB7646"/>
    <w:rsid w:val="00DC0E26"/>
    <w:rsid w:val="00DC1958"/>
    <w:rsid w:val="00DC1B2B"/>
    <w:rsid w:val="00DC2A14"/>
    <w:rsid w:val="00DC2CCB"/>
    <w:rsid w:val="00DC30DE"/>
    <w:rsid w:val="00DC3393"/>
    <w:rsid w:val="00DC4471"/>
    <w:rsid w:val="00DC4D47"/>
    <w:rsid w:val="00DC53AC"/>
    <w:rsid w:val="00DC6564"/>
    <w:rsid w:val="00DC6FCC"/>
    <w:rsid w:val="00DC7D4B"/>
    <w:rsid w:val="00DD00DD"/>
    <w:rsid w:val="00DD05B6"/>
    <w:rsid w:val="00DD1265"/>
    <w:rsid w:val="00DD1597"/>
    <w:rsid w:val="00DD1621"/>
    <w:rsid w:val="00DD1E6C"/>
    <w:rsid w:val="00DD2665"/>
    <w:rsid w:val="00DD31F2"/>
    <w:rsid w:val="00DD3251"/>
    <w:rsid w:val="00DD33B3"/>
    <w:rsid w:val="00DD33FB"/>
    <w:rsid w:val="00DD344D"/>
    <w:rsid w:val="00DD395F"/>
    <w:rsid w:val="00DD3A16"/>
    <w:rsid w:val="00DD3D9C"/>
    <w:rsid w:val="00DD3E73"/>
    <w:rsid w:val="00DD4CCD"/>
    <w:rsid w:val="00DD504D"/>
    <w:rsid w:val="00DD7442"/>
    <w:rsid w:val="00DD748B"/>
    <w:rsid w:val="00DE1174"/>
    <w:rsid w:val="00DE1372"/>
    <w:rsid w:val="00DE1FE0"/>
    <w:rsid w:val="00DE2123"/>
    <w:rsid w:val="00DE2968"/>
    <w:rsid w:val="00DE3378"/>
    <w:rsid w:val="00DE4409"/>
    <w:rsid w:val="00DE44C3"/>
    <w:rsid w:val="00DE44E3"/>
    <w:rsid w:val="00DE492D"/>
    <w:rsid w:val="00DE4C77"/>
    <w:rsid w:val="00DE72FA"/>
    <w:rsid w:val="00DE776D"/>
    <w:rsid w:val="00DE7835"/>
    <w:rsid w:val="00DF00C4"/>
    <w:rsid w:val="00DF0F86"/>
    <w:rsid w:val="00DF0F9B"/>
    <w:rsid w:val="00DF2BB4"/>
    <w:rsid w:val="00DF309F"/>
    <w:rsid w:val="00DF30D6"/>
    <w:rsid w:val="00DF32B7"/>
    <w:rsid w:val="00DF3F75"/>
    <w:rsid w:val="00DF46C9"/>
    <w:rsid w:val="00DF4EDB"/>
    <w:rsid w:val="00DF50B1"/>
    <w:rsid w:val="00DF59D5"/>
    <w:rsid w:val="00DF5B3F"/>
    <w:rsid w:val="00DF6244"/>
    <w:rsid w:val="00DF637F"/>
    <w:rsid w:val="00DF7C9F"/>
    <w:rsid w:val="00DF7FA2"/>
    <w:rsid w:val="00E007F0"/>
    <w:rsid w:val="00E02FB4"/>
    <w:rsid w:val="00E0397A"/>
    <w:rsid w:val="00E04078"/>
    <w:rsid w:val="00E04463"/>
    <w:rsid w:val="00E059DA"/>
    <w:rsid w:val="00E06B7E"/>
    <w:rsid w:val="00E06B94"/>
    <w:rsid w:val="00E06BAB"/>
    <w:rsid w:val="00E074D7"/>
    <w:rsid w:val="00E0780A"/>
    <w:rsid w:val="00E07E32"/>
    <w:rsid w:val="00E11587"/>
    <w:rsid w:val="00E11657"/>
    <w:rsid w:val="00E11E72"/>
    <w:rsid w:val="00E11F50"/>
    <w:rsid w:val="00E11FB5"/>
    <w:rsid w:val="00E124E5"/>
    <w:rsid w:val="00E131A4"/>
    <w:rsid w:val="00E136AC"/>
    <w:rsid w:val="00E15625"/>
    <w:rsid w:val="00E16A1C"/>
    <w:rsid w:val="00E16E1A"/>
    <w:rsid w:val="00E170E2"/>
    <w:rsid w:val="00E203E8"/>
    <w:rsid w:val="00E20D6A"/>
    <w:rsid w:val="00E2128D"/>
    <w:rsid w:val="00E217EB"/>
    <w:rsid w:val="00E21F16"/>
    <w:rsid w:val="00E22077"/>
    <w:rsid w:val="00E22976"/>
    <w:rsid w:val="00E22E03"/>
    <w:rsid w:val="00E23DE9"/>
    <w:rsid w:val="00E24B5E"/>
    <w:rsid w:val="00E2508A"/>
    <w:rsid w:val="00E25362"/>
    <w:rsid w:val="00E25C0F"/>
    <w:rsid w:val="00E26413"/>
    <w:rsid w:val="00E27000"/>
    <w:rsid w:val="00E27045"/>
    <w:rsid w:val="00E27417"/>
    <w:rsid w:val="00E277AE"/>
    <w:rsid w:val="00E304FD"/>
    <w:rsid w:val="00E306F1"/>
    <w:rsid w:val="00E31B3C"/>
    <w:rsid w:val="00E3229D"/>
    <w:rsid w:val="00E32EE9"/>
    <w:rsid w:val="00E3300F"/>
    <w:rsid w:val="00E332A2"/>
    <w:rsid w:val="00E3455E"/>
    <w:rsid w:val="00E3475D"/>
    <w:rsid w:val="00E3525E"/>
    <w:rsid w:val="00E35C36"/>
    <w:rsid w:val="00E36982"/>
    <w:rsid w:val="00E36BF4"/>
    <w:rsid w:val="00E400B1"/>
    <w:rsid w:val="00E41729"/>
    <w:rsid w:val="00E42706"/>
    <w:rsid w:val="00E42843"/>
    <w:rsid w:val="00E43428"/>
    <w:rsid w:val="00E434BE"/>
    <w:rsid w:val="00E445EE"/>
    <w:rsid w:val="00E44A90"/>
    <w:rsid w:val="00E45B77"/>
    <w:rsid w:val="00E45E03"/>
    <w:rsid w:val="00E46064"/>
    <w:rsid w:val="00E46F94"/>
    <w:rsid w:val="00E47128"/>
    <w:rsid w:val="00E475B4"/>
    <w:rsid w:val="00E50415"/>
    <w:rsid w:val="00E5093A"/>
    <w:rsid w:val="00E50A76"/>
    <w:rsid w:val="00E50AB5"/>
    <w:rsid w:val="00E50ED2"/>
    <w:rsid w:val="00E50FB8"/>
    <w:rsid w:val="00E5100F"/>
    <w:rsid w:val="00E5177F"/>
    <w:rsid w:val="00E519BB"/>
    <w:rsid w:val="00E523DC"/>
    <w:rsid w:val="00E525CA"/>
    <w:rsid w:val="00E52E28"/>
    <w:rsid w:val="00E536B0"/>
    <w:rsid w:val="00E54433"/>
    <w:rsid w:val="00E54E5C"/>
    <w:rsid w:val="00E569EE"/>
    <w:rsid w:val="00E57111"/>
    <w:rsid w:val="00E6033B"/>
    <w:rsid w:val="00E6141A"/>
    <w:rsid w:val="00E61511"/>
    <w:rsid w:val="00E61F8B"/>
    <w:rsid w:val="00E62630"/>
    <w:rsid w:val="00E631B1"/>
    <w:rsid w:val="00E63D5B"/>
    <w:rsid w:val="00E63F81"/>
    <w:rsid w:val="00E64445"/>
    <w:rsid w:val="00E64E87"/>
    <w:rsid w:val="00E65D12"/>
    <w:rsid w:val="00E662DF"/>
    <w:rsid w:val="00E6634F"/>
    <w:rsid w:val="00E67357"/>
    <w:rsid w:val="00E676D3"/>
    <w:rsid w:val="00E6780E"/>
    <w:rsid w:val="00E67D75"/>
    <w:rsid w:val="00E67E04"/>
    <w:rsid w:val="00E71540"/>
    <w:rsid w:val="00E72007"/>
    <w:rsid w:val="00E721D2"/>
    <w:rsid w:val="00E721D3"/>
    <w:rsid w:val="00E731AC"/>
    <w:rsid w:val="00E73FB3"/>
    <w:rsid w:val="00E74AFF"/>
    <w:rsid w:val="00E756EE"/>
    <w:rsid w:val="00E76D45"/>
    <w:rsid w:val="00E81603"/>
    <w:rsid w:val="00E81800"/>
    <w:rsid w:val="00E818EC"/>
    <w:rsid w:val="00E8374C"/>
    <w:rsid w:val="00E84990"/>
    <w:rsid w:val="00E84F7B"/>
    <w:rsid w:val="00E85944"/>
    <w:rsid w:val="00E85F2D"/>
    <w:rsid w:val="00E86894"/>
    <w:rsid w:val="00E8783F"/>
    <w:rsid w:val="00E879FF"/>
    <w:rsid w:val="00E87F0F"/>
    <w:rsid w:val="00E90B0B"/>
    <w:rsid w:val="00E90B1E"/>
    <w:rsid w:val="00E91CCB"/>
    <w:rsid w:val="00E92A27"/>
    <w:rsid w:val="00E92CDD"/>
    <w:rsid w:val="00E935D4"/>
    <w:rsid w:val="00E940FE"/>
    <w:rsid w:val="00E95134"/>
    <w:rsid w:val="00E95144"/>
    <w:rsid w:val="00E95866"/>
    <w:rsid w:val="00E9695C"/>
    <w:rsid w:val="00E9698A"/>
    <w:rsid w:val="00E97003"/>
    <w:rsid w:val="00EA0A3A"/>
    <w:rsid w:val="00EA15E3"/>
    <w:rsid w:val="00EA1642"/>
    <w:rsid w:val="00EA26EF"/>
    <w:rsid w:val="00EA2BB6"/>
    <w:rsid w:val="00EA4A23"/>
    <w:rsid w:val="00EA5FF9"/>
    <w:rsid w:val="00EA6D49"/>
    <w:rsid w:val="00EA6DA3"/>
    <w:rsid w:val="00EA6FA9"/>
    <w:rsid w:val="00EB0680"/>
    <w:rsid w:val="00EB0968"/>
    <w:rsid w:val="00EB1323"/>
    <w:rsid w:val="00EB1C67"/>
    <w:rsid w:val="00EB1F2A"/>
    <w:rsid w:val="00EB1F4F"/>
    <w:rsid w:val="00EB48E7"/>
    <w:rsid w:val="00EB4B90"/>
    <w:rsid w:val="00EB510C"/>
    <w:rsid w:val="00EB53E8"/>
    <w:rsid w:val="00EB5747"/>
    <w:rsid w:val="00EB5BEC"/>
    <w:rsid w:val="00EB5E84"/>
    <w:rsid w:val="00EB608E"/>
    <w:rsid w:val="00EB70D7"/>
    <w:rsid w:val="00EB73A1"/>
    <w:rsid w:val="00EC12C9"/>
    <w:rsid w:val="00EC156B"/>
    <w:rsid w:val="00EC31FB"/>
    <w:rsid w:val="00EC45A9"/>
    <w:rsid w:val="00EC7D38"/>
    <w:rsid w:val="00ED03C5"/>
    <w:rsid w:val="00ED15DE"/>
    <w:rsid w:val="00ED276B"/>
    <w:rsid w:val="00ED46B1"/>
    <w:rsid w:val="00ED55EB"/>
    <w:rsid w:val="00ED6FB3"/>
    <w:rsid w:val="00ED74CD"/>
    <w:rsid w:val="00ED76C4"/>
    <w:rsid w:val="00EE064E"/>
    <w:rsid w:val="00EE1740"/>
    <w:rsid w:val="00EE18E3"/>
    <w:rsid w:val="00EE3924"/>
    <w:rsid w:val="00EE42CC"/>
    <w:rsid w:val="00EE48F7"/>
    <w:rsid w:val="00EE519E"/>
    <w:rsid w:val="00EE5622"/>
    <w:rsid w:val="00EE5688"/>
    <w:rsid w:val="00EE5A3A"/>
    <w:rsid w:val="00EE6EE0"/>
    <w:rsid w:val="00EE6EEF"/>
    <w:rsid w:val="00EE7606"/>
    <w:rsid w:val="00EF1674"/>
    <w:rsid w:val="00EF1A9A"/>
    <w:rsid w:val="00EF3273"/>
    <w:rsid w:val="00EF3555"/>
    <w:rsid w:val="00EF4072"/>
    <w:rsid w:val="00EF4E7B"/>
    <w:rsid w:val="00EF56BB"/>
    <w:rsid w:val="00EF62F7"/>
    <w:rsid w:val="00EF7CF5"/>
    <w:rsid w:val="00F00E5D"/>
    <w:rsid w:val="00F00FE0"/>
    <w:rsid w:val="00F01860"/>
    <w:rsid w:val="00F01AEA"/>
    <w:rsid w:val="00F01FE8"/>
    <w:rsid w:val="00F02007"/>
    <w:rsid w:val="00F02671"/>
    <w:rsid w:val="00F02E38"/>
    <w:rsid w:val="00F02FBF"/>
    <w:rsid w:val="00F0352B"/>
    <w:rsid w:val="00F03960"/>
    <w:rsid w:val="00F03C69"/>
    <w:rsid w:val="00F0422A"/>
    <w:rsid w:val="00F04E19"/>
    <w:rsid w:val="00F050F4"/>
    <w:rsid w:val="00F05122"/>
    <w:rsid w:val="00F05433"/>
    <w:rsid w:val="00F06CD6"/>
    <w:rsid w:val="00F077D3"/>
    <w:rsid w:val="00F102F3"/>
    <w:rsid w:val="00F11CE4"/>
    <w:rsid w:val="00F12DEE"/>
    <w:rsid w:val="00F13FB7"/>
    <w:rsid w:val="00F144DA"/>
    <w:rsid w:val="00F147A5"/>
    <w:rsid w:val="00F148BC"/>
    <w:rsid w:val="00F14992"/>
    <w:rsid w:val="00F15D2D"/>
    <w:rsid w:val="00F1607C"/>
    <w:rsid w:val="00F208C7"/>
    <w:rsid w:val="00F21617"/>
    <w:rsid w:val="00F21CE0"/>
    <w:rsid w:val="00F22D20"/>
    <w:rsid w:val="00F24056"/>
    <w:rsid w:val="00F2436A"/>
    <w:rsid w:val="00F243CA"/>
    <w:rsid w:val="00F24E55"/>
    <w:rsid w:val="00F24EA8"/>
    <w:rsid w:val="00F2528D"/>
    <w:rsid w:val="00F262CD"/>
    <w:rsid w:val="00F2658D"/>
    <w:rsid w:val="00F27B5A"/>
    <w:rsid w:val="00F27CED"/>
    <w:rsid w:val="00F30BAF"/>
    <w:rsid w:val="00F3110C"/>
    <w:rsid w:val="00F314F6"/>
    <w:rsid w:val="00F315E3"/>
    <w:rsid w:val="00F317E5"/>
    <w:rsid w:val="00F31B47"/>
    <w:rsid w:val="00F328D6"/>
    <w:rsid w:val="00F32A01"/>
    <w:rsid w:val="00F32ED4"/>
    <w:rsid w:val="00F333C0"/>
    <w:rsid w:val="00F33480"/>
    <w:rsid w:val="00F339C6"/>
    <w:rsid w:val="00F33E97"/>
    <w:rsid w:val="00F34E31"/>
    <w:rsid w:val="00F361AE"/>
    <w:rsid w:val="00F40380"/>
    <w:rsid w:val="00F4116D"/>
    <w:rsid w:val="00F41C02"/>
    <w:rsid w:val="00F41CB8"/>
    <w:rsid w:val="00F42A56"/>
    <w:rsid w:val="00F44504"/>
    <w:rsid w:val="00F44C63"/>
    <w:rsid w:val="00F45CF0"/>
    <w:rsid w:val="00F464E5"/>
    <w:rsid w:val="00F5043E"/>
    <w:rsid w:val="00F512F9"/>
    <w:rsid w:val="00F52860"/>
    <w:rsid w:val="00F5310E"/>
    <w:rsid w:val="00F53937"/>
    <w:rsid w:val="00F55143"/>
    <w:rsid w:val="00F558E4"/>
    <w:rsid w:val="00F57404"/>
    <w:rsid w:val="00F6114B"/>
    <w:rsid w:val="00F62761"/>
    <w:rsid w:val="00F63D83"/>
    <w:rsid w:val="00F63EF0"/>
    <w:rsid w:val="00F642FF"/>
    <w:rsid w:val="00F65754"/>
    <w:rsid w:val="00F65C3A"/>
    <w:rsid w:val="00F65DA6"/>
    <w:rsid w:val="00F66304"/>
    <w:rsid w:val="00F6631A"/>
    <w:rsid w:val="00F669A7"/>
    <w:rsid w:val="00F66ECD"/>
    <w:rsid w:val="00F6704E"/>
    <w:rsid w:val="00F70053"/>
    <w:rsid w:val="00F71B6C"/>
    <w:rsid w:val="00F71B73"/>
    <w:rsid w:val="00F746F8"/>
    <w:rsid w:val="00F74E10"/>
    <w:rsid w:val="00F75750"/>
    <w:rsid w:val="00F75866"/>
    <w:rsid w:val="00F7590B"/>
    <w:rsid w:val="00F76300"/>
    <w:rsid w:val="00F76E9F"/>
    <w:rsid w:val="00F76F79"/>
    <w:rsid w:val="00F8001B"/>
    <w:rsid w:val="00F80125"/>
    <w:rsid w:val="00F80BC4"/>
    <w:rsid w:val="00F81750"/>
    <w:rsid w:val="00F822E3"/>
    <w:rsid w:val="00F827CF"/>
    <w:rsid w:val="00F82AFC"/>
    <w:rsid w:val="00F830D0"/>
    <w:rsid w:val="00F8352C"/>
    <w:rsid w:val="00F837A6"/>
    <w:rsid w:val="00F83814"/>
    <w:rsid w:val="00F8420F"/>
    <w:rsid w:val="00F85D94"/>
    <w:rsid w:val="00F85E12"/>
    <w:rsid w:val="00F85FF6"/>
    <w:rsid w:val="00F86624"/>
    <w:rsid w:val="00F87104"/>
    <w:rsid w:val="00F90B2F"/>
    <w:rsid w:val="00F9195C"/>
    <w:rsid w:val="00F91A72"/>
    <w:rsid w:val="00F92624"/>
    <w:rsid w:val="00F929E3"/>
    <w:rsid w:val="00F93EA5"/>
    <w:rsid w:val="00F95B30"/>
    <w:rsid w:val="00F96BDC"/>
    <w:rsid w:val="00F96DA1"/>
    <w:rsid w:val="00F97294"/>
    <w:rsid w:val="00F97401"/>
    <w:rsid w:val="00F978CB"/>
    <w:rsid w:val="00F97E80"/>
    <w:rsid w:val="00FA0173"/>
    <w:rsid w:val="00FA0275"/>
    <w:rsid w:val="00FA1301"/>
    <w:rsid w:val="00FA25DB"/>
    <w:rsid w:val="00FA2D3D"/>
    <w:rsid w:val="00FA302B"/>
    <w:rsid w:val="00FA3E70"/>
    <w:rsid w:val="00FA3FDA"/>
    <w:rsid w:val="00FA48EA"/>
    <w:rsid w:val="00FA50A1"/>
    <w:rsid w:val="00FA5280"/>
    <w:rsid w:val="00FA67ED"/>
    <w:rsid w:val="00FA7FD4"/>
    <w:rsid w:val="00FB0253"/>
    <w:rsid w:val="00FB057A"/>
    <w:rsid w:val="00FB1282"/>
    <w:rsid w:val="00FB2792"/>
    <w:rsid w:val="00FB3B6E"/>
    <w:rsid w:val="00FB4A4C"/>
    <w:rsid w:val="00FB4F88"/>
    <w:rsid w:val="00FB620C"/>
    <w:rsid w:val="00FB6B9F"/>
    <w:rsid w:val="00FB7656"/>
    <w:rsid w:val="00FC07A7"/>
    <w:rsid w:val="00FC183D"/>
    <w:rsid w:val="00FC2F9C"/>
    <w:rsid w:val="00FC374F"/>
    <w:rsid w:val="00FC403E"/>
    <w:rsid w:val="00FC41F5"/>
    <w:rsid w:val="00FC4B3F"/>
    <w:rsid w:val="00FC61C4"/>
    <w:rsid w:val="00FC6684"/>
    <w:rsid w:val="00FC71C7"/>
    <w:rsid w:val="00FC7BCB"/>
    <w:rsid w:val="00FD092B"/>
    <w:rsid w:val="00FD0BBE"/>
    <w:rsid w:val="00FD1658"/>
    <w:rsid w:val="00FD195D"/>
    <w:rsid w:val="00FD1D70"/>
    <w:rsid w:val="00FD3C02"/>
    <w:rsid w:val="00FD6644"/>
    <w:rsid w:val="00FD670E"/>
    <w:rsid w:val="00FD68C0"/>
    <w:rsid w:val="00FD6C2C"/>
    <w:rsid w:val="00FD6DD0"/>
    <w:rsid w:val="00FD70EF"/>
    <w:rsid w:val="00FD7167"/>
    <w:rsid w:val="00FE13DB"/>
    <w:rsid w:val="00FE1970"/>
    <w:rsid w:val="00FE5A19"/>
    <w:rsid w:val="00FE6A88"/>
    <w:rsid w:val="00FE7344"/>
    <w:rsid w:val="00FE759B"/>
    <w:rsid w:val="00FE7649"/>
    <w:rsid w:val="00FE7D59"/>
    <w:rsid w:val="00FF0772"/>
    <w:rsid w:val="00FF1384"/>
    <w:rsid w:val="00FF1FC5"/>
    <w:rsid w:val="00FF4B8F"/>
    <w:rsid w:val="00FF4F57"/>
    <w:rsid w:val="00FF5647"/>
    <w:rsid w:val="00FF62EB"/>
    <w:rsid w:val="00FF6975"/>
    <w:rsid w:val="00FF6C0D"/>
    <w:rsid w:val="00FF6D92"/>
    <w:rsid w:val="00FF7AAD"/>
    <w:rsid w:val="00FF7D77"/>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47140">
      <o:colormru v:ext="edit" colors="#9a8055"/>
    </o:shapedefaults>
    <o:shapelayout v:ext="edit">
      <o:idmap v:ext="edit" data="1"/>
    </o:shapelayout>
  </w:shapeDefaults>
  <w:decimalSymbol w:val=","/>
  <w:listSeparator w:val=";"/>
  <w14:docId w14:val="7BD53B99"/>
  <w15:docId w15:val="{11E07A44-7F59-4076-AD03-8278A7C6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0AA"/>
    <w:pPr>
      <w:spacing w:before="120"/>
    </w:pPr>
  </w:style>
  <w:style w:type="paragraph" w:styleId="Ttulo1">
    <w:name w:val="heading 1"/>
    <w:basedOn w:val="Normal"/>
    <w:next w:val="Normal"/>
    <w:link w:val="Ttulo1Car"/>
    <w:uiPriority w:val="9"/>
    <w:qFormat/>
    <w:rsid w:val="008B00AA"/>
    <w:pPr>
      <w:keepNext/>
      <w:keepLines/>
      <w:spacing w:before="600" w:after="240"/>
      <w:outlineLvl w:val="0"/>
    </w:pPr>
    <w:rPr>
      <w:rFonts w:asciiTheme="majorHAnsi" w:eastAsiaTheme="majorEastAsia" w:hAnsiTheme="majorHAnsi" w:cstheme="majorBidi"/>
      <w:b/>
      <w:bCs/>
      <w:color w:val="00A9E6" w:themeColor="accent1"/>
      <w:sz w:val="24"/>
      <w:szCs w:val="28"/>
    </w:rPr>
  </w:style>
  <w:style w:type="paragraph" w:styleId="Ttulo2">
    <w:name w:val="heading 2"/>
    <w:basedOn w:val="Normal"/>
    <w:next w:val="Normal"/>
    <w:link w:val="Ttulo2Car"/>
    <w:uiPriority w:val="9"/>
    <w:unhideWhenUsed/>
    <w:qFormat/>
    <w:rsid w:val="00C43F3B"/>
    <w:pPr>
      <w:keepNext/>
      <w:keepLines/>
      <w:spacing w:after="0"/>
      <w:outlineLvl w:val="1"/>
    </w:pPr>
    <w:rPr>
      <w:rFonts w:ascii="Century Gothic" w:eastAsiaTheme="majorEastAsia" w:hAnsi="Century Gothic" w:cstheme="majorBidi"/>
      <w:b/>
      <w:bCs/>
      <w:i/>
      <w:sz w:val="18"/>
      <w:szCs w:val="26"/>
    </w:rPr>
  </w:style>
  <w:style w:type="paragraph" w:styleId="Ttulo3">
    <w:name w:val="heading 3"/>
    <w:basedOn w:val="Normal"/>
    <w:next w:val="Normal"/>
    <w:link w:val="Ttulo3Car"/>
    <w:uiPriority w:val="9"/>
    <w:unhideWhenUsed/>
    <w:qFormat/>
    <w:rsid w:val="008B00AA"/>
    <w:pPr>
      <w:keepNext/>
      <w:keepLines/>
      <w:spacing w:before="200" w:after="0"/>
      <w:outlineLvl w:val="2"/>
    </w:pPr>
    <w:rPr>
      <w:rFonts w:asciiTheme="majorHAnsi" w:eastAsiaTheme="majorEastAsia" w:hAnsiTheme="majorHAnsi" w:cstheme="majorBidi"/>
      <w:b/>
      <w:bCs/>
      <w:i/>
      <w:color w:val="00A9E6" w:themeColor="accent1"/>
    </w:rPr>
  </w:style>
  <w:style w:type="paragraph" w:styleId="Ttulo4">
    <w:name w:val="heading 4"/>
    <w:basedOn w:val="Normal"/>
    <w:next w:val="Normal"/>
    <w:link w:val="Ttulo4Car"/>
    <w:uiPriority w:val="99"/>
    <w:unhideWhenUsed/>
    <w:qFormat/>
    <w:rsid w:val="003A5049"/>
    <w:pPr>
      <w:keepNext/>
      <w:keepLines/>
      <w:spacing w:before="200" w:after="0"/>
      <w:outlineLvl w:val="3"/>
    </w:pPr>
    <w:rPr>
      <w:rFonts w:asciiTheme="majorHAnsi" w:eastAsiaTheme="majorEastAsia" w:hAnsiTheme="majorHAnsi" w:cstheme="majorBidi"/>
      <w:b/>
      <w:bCs/>
      <w:i/>
      <w:iCs/>
      <w:color w:val="00A9E6" w:themeColor="accent1"/>
    </w:rPr>
  </w:style>
  <w:style w:type="paragraph" w:styleId="Ttulo5">
    <w:name w:val="heading 5"/>
    <w:basedOn w:val="Normal"/>
    <w:next w:val="Normal"/>
    <w:link w:val="Ttulo5Car"/>
    <w:uiPriority w:val="99"/>
    <w:qFormat/>
    <w:rsid w:val="00DB75B1"/>
    <w:pPr>
      <w:spacing w:before="240" w:after="60" w:line="240" w:lineRule="auto"/>
      <w:jc w:val="both"/>
      <w:outlineLvl w:val="4"/>
    </w:pPr>
    <w:rPr>
      <w:rFonts w:ascii="Arial" w:eastAsia="Times New Roman" w:hAnsi="Arial" w:cs="Times New Roman"/>
      <w:szCs w:val="20"/>
      <w:lang w:val="es-ES_tradnl" w:eastAsia="es-ES"/>
    </w:rPr>
  </w:style>
  <w:style w:type="paragraph" w:styleId="Ttulo6">
    <w:name w:val="heading 6"/>
    <w:basedOn w:val="Normal"/>
    <w:next w:val="Normal"/>
    <w:link w:val="Ttulo6Car"/>
    <w:uiPriority w:val="99"/>
    <w:qFormat/>
    <w:rsid w:val="00DB75B1"/>
    <w:pPr>
      <w:spacing w:before="240" w:after="60" w:line="240" w:lineRule="auto"/>
      <w:jc w:val="both"/>
      <w:outlineLvl w:val="5"/>
    </w:pPr>
    <w:rPr>
      <w:rFonts w:ascii="Arial" w:eastAsia="Times New Roman" w:hAnsi="Arial" w:cs="Times New Roman"/>
      <w:i/>
      <w:szCs w:val="20"/>
      <w:lang w:val="es-ES_tradnl" w:eastAsia="es-ES"/>
    </w:rPr>
  </w:style>
  <w:style w:type="paragraph" w:styleId="Ttulo7">
    <w:name w:val="heading 7"/>
    <w:basedOn w:val="Normal"/>
    <w:next w:val="Normal"/>
    <w:link w:val="Ttulo7Car"/>
    <w:uiPriority w:val="99"/>
    <w:qFormat/>
    <w:rsid w:val="00DB75B1"/>
    <w:pPr>
      <w:spacing w:before="240" w:after="60" w:line="240" w:lineRule="auto"/>
      <w:jc w:val="both"/>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uiPriority w:val="99"/>
    <w:qFormat/>
    <w:rsid w:val="00DB75B1"/>
    <w:pPr>
      <w:spacing w:before="240" w:after="60" w:line="240" w:lineRule="auto"/>
      <w:jc w:val="both"/>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uiPriority w:val="99"/>
    <w:qFormat/>
    <w:rsid w:val="00DB75B1"/>
    <w:pPr>
      <w:spacing w:before="240" w:after="60" w:line="240" w:lineRule="auto"/>
      <w:jc w:val="both"/>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9B0B5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B0B52"/>
    <w:rPr>
      <w:sz w:val="20"/>
      <w:szCs w:val="20"/>
    </w:rPr>
  </w:style>
  <w:style w:type="character" w:styleId="Refdenotaalfinal">
    <w:name w:val="endnote reference"/>
    <w:basedOn w:val="Fuentedeprrafopredeter"/>
    <w:uiPriority w:val="99"/>
    <w:semiHidden/>
    <w:unhideWhenUsed/>
    <w:rsid w:val="009B0B52"/>
    <w:rPr>
      <w:vertAlign w:val="superscript"/>
    </w:rPr>
  </w:style>
  <w:style w:type="paragraph" w:styleId="Textonotapie">
    <w:name w:val="footnote text"/>
    <w:basedOn w:val="Normal"/>
    <w:link w:val="TextonotapieCar"/>
    <w:uiPriority w:val="99"/>
    <w:unhideWhenUsed/>
    <w:rsid w:val="009B0B52"/>
    <w:pPr>
      <w:spacing w:after="0" w:line="240" w:lineRule="auto"/>
    </w:pPr>
    <w:rPr>
      <w:sz w:val="20"/>
      <w:szCs w:val="20"/>
    </w:rPr>
  </w:style>
  <w:style w:type="character" w:customStyle="1" w:styleId="TextonotapieCar">
    <w:name w:val="Texto nota pie Car"/>
    <w:basedOn w:val="Fuentedeprrafopredeter"/>
    <w:link w:val="Textonotapie"/>
    <w:uiPriority w:val="99"/>
    <w:rsid w:val="009B0B52"/>
    <w:rPr>
      <w:sz w:val="20"/>
      <w:szCs w:val="20"/>
    </w:rPr>
  </w:style>
  <w:style w:type="character" w:styleId="Refdenotaalpie">
    <w:name w:val="footnote reference"/>
    <w:basedOn w:val="Fuentedeprrafopredeter"/>
    <w:uiPriority w:val="99"/>
    <w:unhideWhenUsed/>
    <w:rsid w:val="009B0B52"/>
    <w:rPr>
      <w:vertAlign w:val="superscript"/>
    </w:rPr>
  </w:style>
  <w:style w:type="paragraph" w:styleId="Textodeglobo">
    <w:name w:val="Balloon Text"/>
    <w:basedOn w:val="Normal"/>
    <w:link w:val="TextodegloboCar"/>
    <w:uiPriority w:val="99"/>
    <w:semiHidden/>
    <w:unhideWhenUsed/>
    <w:rsid w:val="007F51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5197"/>
    <w:rPr>
      <w:rFonts w:ascii="Tahoma" w:hAnsi="Tahoma" w:cs="Tahoma"/>
      <w:sz w:val="16"/>
      <w:szCs w:val="16"/>
    </w:rPr>
  </w:style>
  <w:style w:type="paragraph" w:styleId="Encabezado">
    <w:name w:val="header"/>
    <w:basedOn w:val="Normal"/>
    <w:link w:val="EncabezadoCar"/>
    <w:uiPriority w:val="99"/>
    <w:unhideWhenUsed/>
    <w:rsid w:val="007057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573C"/>
  </w:style>
  <w:style w:type="paragraph" w:styleId="Piedepgina">
    <w:name w:val="footer"/>
    <w:basedOn w:val="Normal"/>
    <w:link w:val="PiedepginaCar"/>
    <w:uiPriority w:val="99"/>
    <w:unhideWhenUsed/>
    <w:rsid w:val="007057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573C"/>
  </w:style>
  <w:style w:type="paragraph" w:styleId="Prrafodelista">
    <w:name w:val="List Paragraph"/>
    <w:basedOn w:val="Normal"/>
    <w:uiPriority w:val="34"/>
    <w:qFormat/>
    <w:rsid w:val="00C755CF"/>
    <w:pPr>
      <w:ind w:left="720"/>
      <w:contextualSpacing/>
    </w:pPr>
  </w:style>
  <w:style w:type="character" w:styleId="Hipervnculo">
    <w:name w:val="Hyperlink"/>
    <w:basedOn w:val="Fuentedeprrafopredeter"/>
    <w:uiPriority w:val="99"/>
    <w:unhideWhenUsed/>
    <w:rsid w:val="00BE6771"/>
    <w:rPr>
      <w:color w:val="0000FF" w:themeColor="hyperlink"/>
      <w:u w:val="single"/>
    </w:rPr>
  </w:style>
  <w:style w:type="character" w:customStyle="1" w:styleId="Ttulo1Car">
    <w:name w:val="Título 1 Car"/>
    <w:basedOn w:val="Fuentedeprrafopredeter"/>
    <w:link w:val="Ttulo1"/>
    <w:uiPriority w:val="9"/>
    <w:rsid w:val="008B00AA"/>
    <w:rPr>
      <w:rFonts w:asciiTheme="majorHAnsi" w:eastAsiaTheme="majorEastAsia" w:hAnsiTheme="majorHAnsi" w:cstheme="majorBidi"/>
      <w:b/>
      <w:bCs/>
      <w:color w:val="00A9E6" w:themeColor="accent1"/>
      <w:sz w:val="24"/>
      <w:szCs w:val="28"/>
    </w:rPr>
  </w:style>
  <w:style w:type="character" w:customStyle="1" w:styleId="Ttulo2Car">
    <w:name w:val="Título 2 Car"/>
    <w:basedOn w:val="Fuentedeprrafopredeter"/>
    <w:link w:val="Ttulo2"/>
    <w:uiPriority w:val="9"/>
    <w:rsid w:val="00C43F3B"/>
    <w:rPr>
      <w:rFonts w:ascii="Century Gothic" w:eastAsiaTheme="majorEastAsia" w:hAnsi="Century Gothic" w:cstheme="majorBidi"/>
      <w:b/>
      <w:bCs/>
      <w:i/>
      <w:sz w:val="18"/>
      <w:szCs w:val="26"/>
    </w:rPr>
  </w:style>
  <w:style w:type="character" w:customStyle="1" w:styleId="Ttulo3Car">
    <w:name w:val="Título 3 Car"/>
    <w:basedOn w:val="Fuentedeprrafopredeter"/>
    <w:link w:val="Ttulo3"/>
    <w:uiPriority w:val="9"/>
    <w:rsid w:val="008B00AA"/>
    <w:rPr>
      <w:rFonts w:asciiTheme="majorHAnsi" w:eastAsiaTheme="majorEastAsia" w:hAnsiTheme="majorHAnsi" w:cstheme="majorBidi"/>
      <w:b/>
      <w:bCs/>
      <w:i/>
      <w:color w:val="00A9E6" w:themeColor="accent1"/>
    </w:rPr>
  </w:style>
  <w:style w:type="paragraph" w:styleId="NormalWeb">
    <w:name w:val="Normal (Web)"/>
    <w:basedOn w:val="Normal"/>
    <w:uiPriority w:val="99"/>
    <w:semiHidden/>
    <w:unhideWhenUsed/>
    <w:rsid w:val="002819DF"/>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9F7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semiHidden/>
    <w:unhideWhenUsed/>
    <w:qFormat/>
    <w:rsid w:val="00A24C41"/>
    <w:pPr>
      <w:spacing w:before="480" w:after="0"/>
      <w:outlineLvl w:val="9"/>
    </w:pPr>
    <w:rPr>
      <w:color w:val="007EAC" w:themeColor="accent1" w:themeShade="BF"/>
      <w:sz w:val="28"/>
    </w:rPr>
  </w:style>
  <w:style w:type="paragraph" w:styleId="TDC1">
    <w:name w:val="toc 1"/>
    <w:basedOn w:val="Normal"/>
    <w:next w:val="Normal"/>
    <w:autoRedefine/>
    <w:uiPriority w:val="39"/>
    <w:unhideWhenUsed/>
    <w:rsid w:val="00A24C41"/>
    <w:pPr>
      <w:spacing w:after="100"/>
    </w:pPr>
  </w:style>
  <w:style w:type="paragraph" w:styleId="TDC2">
    <w:name w:val="toc 2"/>
    <w:basedOn w:val="Normal"/>
    <w:next w:val="Normal"/>
    <w:autoRedefine/>
    <w:uiPriority w:val="39"/>
    <w:unhideWhenUsed/>
    <w:rsid w:val="00A24C41"/>
    <w:pPr>
      <w:spacing w:after="100"/>
      <w:ind w:left="220"/>
    </w:pPr>
  </w:style>
  <w:style w:type="paragraph" w:styleId="TDC3">
    <w:name w:val="toc 3"/>
    <w:basedOn w:val="Normal"/>
    <w:next w:val="Normal"/>
    <w:autoRedefine/>
    <w:uiPriority w:val="39"/>
    <w:unhideWhenUsed/>
    <w:rsid w:val="00A24C41"/>
    <w:pPr>
      <w:spacing w:after="100"/>
      <w:ind w:left="440"/>
    </w:pPr>
  </w:style>
  <w:style w:type="character" w:customStyle="1" w:styleId="Ttulo4Car">
    <w:name w:val="Título 4 Car"/>
    <w:basedOn w:val="Fuentedeprrafopredeter"/>
    <w:link w:val="Ttulo4"/>
    <w:uiPriority w:val="9"/>
    <w:rsid w:val="003A5049"/>
    <w:rPr>
      <w:rFonts w:asciiTheme="majorHAnsi" w:eastAsiaTheme="majorEastAsia" w:hAnsiTheme="majorHAnsi" w:cstheme="majorBidi"/>
      <w:b/>
      <w:bCs/>
      <w:i/>
      <w:iCs/>
      <w:color w:val="00A9E6" w:themeColor="accent1"/>
    </w:rPr>
  </w:style>
  <w:style w:type="character" w:customStyle="1" w:styleId="Ttulo5Car">
    <w:name w:val="Título 5 Car"/>
    <w:basedOn w:val="Fuentedeprrafopredeter"/>
    <w:link w:val="Ttulo5"/>
    <w:uiPriority w:val="99"/>
    <w:rsid w:val="00DB75B1"/>
    <w:rPr>
      <w:rFonts w:ascii="Arial" w:eastAsia="Times New Roman" w:hAnsi="Arial" w:cs="Times New Roman"/>
      <w:szCs w:val="20"/>
      <w:lang w:val="es-ES_tradnl" w:eastAsia="es-ES"/>
    </w:rPr>
  </w:style>
  <w:style w:type="character" w:customStyle="1" w:styleId="Ttulo6Car">
    <w:name w:val="Título 6 Car"/>
    <w:basedOn w:val="Fuentedeprrafopredeter"/>
    <w:link w:val="Ttulo6"/>
    <w:uiPriority w:val="99"/>
    <w:rsid w:val="00DB75B1"/>
    <w:rPr>
      <w:rFonts w:ascii="Arial" w:eastAsia="Times New Roman" w:hAnsi="Arial" w:cs="Times New Roman"/>
      <w:i/>
      <w:szCs w:val="20"/>
      <w:lang w:val="es-ES_tradnl" w:eastAsia="es-ES"/>
    </w:rPr>
  </w:style>
  <w:style w:type="character" w:customStyle="1" w:styleId="Ttulo7Car">
    <w:name w:val="Título 7 Car"/>
    <w:basedOn w:val="Fuentedeprrafopredeter"/>
    <w:link w:val="Ttulo7"/>
    <w:uiPriority w:val="99"/>
    <w:rsid w:val="00DB75B1"/>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uiPriority w:val="99"/>
    <w:rsid w:val="00DB75B1"/>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uiPriority w:val="99"/>
    <w:rsid w:val="00DB75B1"/>
    <w:rPr>
      <w:rFonts w:ascii="Arial" w:eastAsia="Times New Roman" w:hAnsi="Arial" w:cs="Times New Roman"/>
      <w:i/>
      <w:sz w:val="18"/>
      <w:szCs w:val="20"/>
      <w:lang w:val="es-ES_tradnl" w:eastAsia="es-ES"/>
    </w:rPr>
  </w:style>
  <w:style w:type="character" w:customStyle="1" w:styleId="apple-converted-space">
    <w:name w:val="apple-converted-space"/>
    <w:basedOn w:val="Fuentedeprrafopredeter"/>
    <w:rsid w:val="000C44A5"/>
  </w:style>
  <w:style w:type="character" w:styleId="Refdecomentario">
    <w:name w:val="annotation reference"/>
    <w:basedOn w:val="Fuentedeprrafopredeter"/>
    <w:uiPriority w:val="99"/>
    <w:semiHidden/>
    <w:unhideWhenUsed/>
    <w:rsid w:val="00181929"/>
    <w:rPr>
      <w:sz w:val="16"/>
      <w:szCs w:val="16"/>
    </w:rPr>
  </w:style>
  <w:style w:type="paragraph" w:styleId="Textocomentario">
    <w:name w:val="annotation text"/>
    <w:basedOn w:val="Normal"/>
    <w:link w:val="TextocomentarioCar"/>
    <w:uiPriority w:val="99"/>
    <w:semiHidden/>
    <w:unhideWhenUsed/>
    <w:rsid w:val="0018192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81929"/>
    <w:rPr>
      <w:sz w:val="20"/>
      <w:szCs w:val="20"/>
    </w:rPr>
  </w:style>
  <w:style w:type="paragraph" w:styleId="Asuntodelcomentario">
    <w:name w:val="annotation subject"/>
    <w:basedOn w:val="Textocomentario"/>
    <w:next w:val="Textocomentario"/>
    <w:link w:val="AsuntodelcomentarioCar"/>
    <w:uiPriority w:val="99"/>
    <w:semiHidden/>
    <w:unhideWhenUsed/>
    <w:rsid w:val="00181929"/>
    <w:rPr>
      <w:b/>
      <w:bCs/>
    </w:rPr>
  </w:style>
  <w:style w:type="character" w:customStyle="1" w:styleId="AsuntodelcomentarioCar">
    <w:name w:val="Asunto del comentario Car"/>
    <w:basedOn w:val="TextocomentarioCar"/>
    <w:link w:val="Asuntodelcomentario"/>
    <w:uiPriority w:val="99"/>
    <w:semiHidden/>
    <w:rsid w:val="00181929"/>
    <w:rPr>
      <w:b/>
      <w:bCs/>
      <w:sz w:val="20"/>
      <w:szCs w:val="20"/>
    </w:rPr>
  </w:style>
  <w:style w:type="paragraph" w:styleId="Revisin">
    <w:name w:val="Revision"/>
    <w:hidden/>
    <w:uiPriority w:val="99"/>
    <w:semiHidden/>
    <w:rsid w:val="00AA4261"/>
    <w:pPr>
      <w:spacing w:after="0" w:line="240" w:lineRule="auto"/>
    </w:pPr>
  </w:style>
  <w:style w:type="character" w:customStyle="1" w:styleId="tl8wme">
    <w:name w:val="tl8wme"/>
    <w:basedOn w:val="Fuentedeprrafopredeter"/>
    <w:rsid w:val="009C0FB8"/>
  </w:style>
  <w:style w:type="character" w:styleId="Textoennegrita">
    <w:name w:val="Strong"/>
    <w:basedOn w:val="Fuentedeprrafopredeter"/>
    <w:uiPriority w:val="22"/>
    <w:qFormat/>
    <w:rsid w:val="00813F53"/>
    <w:rPr>
      <w:b/>
      <w:bCs/>
    </w:rPr>
  </w:style>
  <w:style w:type="paragraph" w:styleId="Textoindependiente">
    <w:name w:val="Body Text"/>
    <w:basedOn w:val="Normal"/>
    <w:link w:val="TextoindependienteCar"/>
    <w:semiHidden/>
    <w:unhideWhenUsed/>
    <w:rsid w:val="006D3F8A"/>
    <w:pPr>
      <w:shd w:val="clear" w:color="auto" w:fill="FFFFFF"/>
      <w:spacing w:before="0" w:after="0" w:line="240" w:lineRule="auto"/>
      <w:jc w:val="center"/>
    </w:pPr>
    <w:rPr>
      <w:rFonts w:ascii="Book Antiqua" w:eastAsia="Times New Roman" w:hAnsi="Book Antiqua" w:cs="Arial"/>
      <w:b/>
      <w:bCs/>
      <w:kern w:val="28"/>
      <w:sz w:val="28"/>
      <w:szCs w:val="24"/>
      <w:lang w:val="es-ES" w:eastAsia="es-ES"/>
    </w:rPr>
  </w:style>
  <w:style w:type="character" w:customStyle="1" w:styleId="TextoindependienteCar">
    <w:name w:val="Texto independiente Car"/>
    <w:basedOn w:val="Fuentedeprrafopredeter"/>
    <w:link w:val="Textoindependiente"/>
    <w:semiHidden/>
    <w:rsid w:val="006D3F8A"/>
    <w:rPr>
      <w:rFonts w:ascii="Book Antiqua" w:eastAsia="Times New Roman" w:hAnsi="Book Antiqua" w:cs="Arial"/>
      <w:b/>
      <w:bCs/>
      <w:kern w:val="28"/>
      <w:sz w:val="28"/>
      <w:szCs w:val="24"/>
      <w:shd w:val="clear" w:color="auto" w:fill="FFFFFF"/>
      <w:lang w:val="es-ES" w:eastAsia="es-ES"/>
    </w:rPr>
  </w:style>
  <w:style w:type="paragraph" w:customStyle="1" w:styleId="Fuentesgrficos">
    <w:name w:val="Fuentes gráficos"/>
    <w:basedOn w:val="Normal"/>
    <w:link w:val="FuentesgrficosCar"/>
    <w:qFormat/>
    <w:rsid w:val="00662FDC"/>
    <w:pPr>
      <w:spacing w:before="0" w:after="60" w:line="240" w:lineRule="auto"/>
    </w:pPr>
    <w:rPr>
      <w:rFonts w:cs="Calibri"/>
      <w:i/>
      <w:sz w:val="14"/>
      <w:szCs w:val="16"/>
    </w:rPr>
  </w:style>
  <w:style w:type="character" w:customStyle="1" w:styleId="FuentesgrficosCar">
    <w:name w:val="Fuentes gráficos Car"/>
    <w:basedOn w:val="Fuentedeprrafopredeter"/>
    <w:link w:val="Fuentesgrficos"/>
    <w:rsid w:val="00662FDC"/>
    <w:rPr>
      <w:rFonts w:cs="Calibri"/>
      <w:i/>
      <w:sz w:val="1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7379">
      <w:bodyDiv w:val="1"/>
      <w:marLeft w:val="0"/>
      <w:marRight w:val="0"/>
      <w:marTop w:val="0"/>
      <w:marBottom w:val="0"/>
      <w:divBdr>
        <w:top w:val="none" w:sz="0" w:space="0" w:color="auto"/>
        <w:left w:val="none" w:sz="0" w:space="0" w:color="auto"/>
        <w:bottom w:val="none" w:sz="0" w:space="0" w:color="auto"/>
        <w:right w:val="none" w:sz="0" w:space="0" w:color="auto"/>
      </w:divBdr>
    </w:div>
    <w:div w:id="51276900">
      <w:bodyDiv w:val="1"/>
      <w:marLeft w:val="0"/>
      <w:marRight w:val="0"/>
      <w:marTop w:val="0"/>
      <w:marBottom w:val="0"/>
      <w:divBdr>
        <w:top w:val="none" w:sz="0" w:space="0" w:color="auto"/>
        <w:left w:val="none" w:sz="0" w:space="0" w:color="auto"/>
        <w:bottom w:val="none" w:sz="0" w:space="0" w:color="auto"/>
        <w:right w:val="none" w:sz="0" w:space="0" w:color="auto"/>
      </w:divBdr>
    </w:div>
    <w:div w:id="66811272">
      <w:bodyDiv w:val="1"/>
      <w:marLeft w:val="0"/>
      <w:marRight w:val="0"/>
      <w:marTop w:val="0"/>
      <w:marBottom w:val="0"/>
      <w:divBdr>
        <w:top w:val="none" w:sz="0" w:space="0" w:color="auto"/>
        <w:left w:val="none" w:sz="0" w:space="0" w:color="auto"/>
        <w:bottom w:val="none" w:sz="0" w:space="0" w:color="auto"/>
        <w:right w:val="none" w:sz="0" w:space="0" w:color="auto"/>
      </w:divBdr>
    </w:div>
    <w:div w:id="94060126">
      <w:bodyDiv w:val="1"/>
      <w:marLeft w:val="0"/>
      <w:marRight w:val="0"/>
      <w:marTop w:val="0"/>
      <w:marBottom w:val="0"/>
      <w:divBdr>
        <w:top w:val="none" w:sz="0" w:space="0" w:color="auto"/>
        <w:left w:val="none" w:sz="0" w:space="0" w:color="auto"/>
        <w:bottom w:val="none" w:sz="0" w:space="0" w:color="auto"/>
        <w:right w:val="none" w:sz="0" w:space="0" w:color="auto"/>
      </w:divBdr>
      <w:divsChild>
        <w:div w:id="27026987">
          <w:marLeft w:val="135"/>
          <w:marRight w:val="135"/>
          <w:marTop w:val="0"/>
          <w:marBottom w:val="90"/>
          <w:divBdr>
            <w:top w:val="none" w:sz="0" w:space="0" w:color="auto"/>
            <w:left w:val="none" w:sz="0" w:space="0" w:color="auto"/>
            <w:bottom w:val="none" w:sz="0" w:space="0" w:color="auto"/>
            <w:right w:val="none" w:sz="0" w:space="0" w:color="auto"/>
          </w:divBdr>
        </w:div>
        <w:div w:id="295768299">
          <w:marLeft w:val="135"/>
          <w:marRight w:val="135"/>
          <w:marTop w:val="0"/>
          <w:marBottom w:val="90"/>
          <w:divBdr>
            <w:top w:val="none" w:sz="0" w:space="0" w:color="auto"/>
            <w:left w:val="none" w:sz="0" w:space="0" w:color="auto"/>
            <w:bottom w:val="none" w:sz="0" w:space="0" w:color="auto"/>
            <w:right w:val="none" w:sz="0" w:space="0" w:color="auto"/>
          </w:divBdr>
        </w:div>
        <w:div w:id="684672025">
          <w:marLeft w:val="135"/>
          <w:marRight w:val="135"/>
          <w:marTop w:val="0"/>
          <w:marBottom w:val="90"/>
          <w:divBdr>
            <w:top w:val="none" w:sz="0" w:space="0" w:color="auto"/>
            <w:left w:val="none" w:sz="0" w:space="0" w:color="auto"/>
            <w:bottom w:val="none" w:sz="0" w:space="0" w:color="auto"/>
            <w:right w:val="none" w:sz="0" w:space="0" w:color="auto"/>
          </w:divBdr>
        </w:div>
      </w:divsChild>
    </w:div>
    <w:div w:id="108089781">
      <w:bodyDiv w:val="1"/>
      <w:marLeft w:val="0"/>
      <w:marRight w:val="0"/>
      <w:marTop w:val="0"/>
      <w:marBottom w:val="0"/>
      <w:divBdr>
        <w:top w:val="none" w:sz="0" w:space="0" w:color="auto"/>
        <w:left w:val="none" w:sz="0" w:space="0" w:color="auto"/>
        <w:bottom w:val="none" w:sz="0" w:space="0" w:color="auto"/>
        <w:right w:val="none" w:sz="0" w:space="0" w:color="auto"/>
      </w:divBdr>
    </w:div>
    <w:div w:id="110363236">
      <w:bodyDiv w:val="1"/>
      <w:marLeft w:val="0"/>
      <w:marRight w:val="0"/>
      <w:marTop w:val="0"/>
      <w:marBottom w:val="0"/>
      <w:divBdr>
        <w:top w:val="none" w:sz="0" w:space="0" w:color="auto"/>
        <w:left w:val="none" w:sz="0" w:space="0" w:color="auto"/>
        <w:bottom w:val="none" w:sz="0" w:space="0" w:color="auto"/>
        <w:right w:val="none" w:sz="0" w:space="0" w:color="auto"/>
      </w:divBdr>
    </w:div>
    <w:div w:id="123623249">
      <w:bodyDiv w:val="1"/>
      <w:marLeft w:val="0"/>
      <w:marRight w:val="0"/>
      <w:marTop w:val="0"/>
      <w:marBottom w:val="0"/>
      <w:divBdr>
        <w:top w:val="none" w:sz="0" w:space="0" w:color="auto"/>
        <w:left w:val="none" w:sz="0" w:space="0" w:color="auto"/>
        <w:bottom w:val="none" w:sz="0" w:space="0" w:color="auto"/>
        <w:right w:val="none" w:sz="0" w:space="0" w:color="auto"/>
      </w:divBdr>
    </w:div>
    <w:div w:id="139343976">
      <w:bodyDiv w:val="1"/>
      <w:marLeft w:val="0"/>
      <w:marRight w:val="0"/>
      <w:marTop w:val="0"/>
      <w:marBottom w:val="0"/>
      <w:divBdr>
        <w:top w:val="none" w:sz="0" w:space="0" w:color="auto"/>
        <w:left w:val="none" w:sz="0" w:space="0" w:color="auto"/>
        <w:bottom w:val="none" w:sz="0" w:space="0" w:color="auto"/>
        <w:right w:val="none" w:sz="0" w:space="0" w:color="auto"/>
      </w:divBdr>
    </w:div>
    <w:div w:id="153424731">
      <w:bodyDiv w:val="1"/>
      <w:marLeft w:val="0"/>
      <w:marRight w:val="0"/>
      <w:marTop w:val="0"/>
      <w:marBottom w:val="0"/>
      <w:divBdr>
        <w:top w:val="none" w:sz="0" w:space="0" w:color="auto"/>
        <w:left w:val="none" w:sz="0" w:space="0" w:color="auto"/>
        <w:bottom w:val="none" w:sz="0" w:space="0" w:color="auto"/>
        <w:right w:val="none" w:sz="0" w:space="0" w:color="auto"/>
      </w:divBdr>
    </w:div>
    <w:div w:id="165948955">
      <w:bodyDiv w:val="1"/>
      <w:marLeft w:val="0"/>
      <w:marRight w:val="0"/>
      <w:marTop w:val="0"/>
      <w:marBottom w:val="0"/>
      <w:divBdr>
        <w:top w:val="none" w:sz="0" w:space="0" w:color="auto"/>
        <w:left w:val="none" w:sz="0" w:space="0" w:color="auto"/>
        <w:bottom w:val="none" w:sz="0" w:space="0" w:color="auto"/>
        <w:right w:val="none" w:sz="0" w:space="0" w:color="auto"/>
      </w:divBdr>
    </w:div>
    <w:div w:id="167597900">
      <w:bodyDiv w:val="1"/>
      <w:marLeft w:val="0"/>
      <w:marRight w:val="0"/>
      <w:marTop w:val="0"/>
      <w:marBottom w:val="0"/>
      <w:divBdr>
        <w:top w:val="none" w:sz="0" w:space="0" w:color="auto"/>
        <w:left w:val="none" w:sz="0" w:space="0" w:color="auto"/>
        <w:bottom w:val="none" w:sz="0" w:space="0" w:color="auto"/>
        <w:right w:val="none" w:sz="0" w:space="0" w:color="auto"/>
      </w:divBdr>
    </w:div>
    <w:div w:id="190925587">
      <w:bodyDiv w:val="1"/>
      <w:marLeft w:val="0"/>
      <w:marRight w:val="0"/>
      <w:marTop w:val="0"/>
      <w:marBottom w:val="0"/>
      <w:divBdr>
        <w:top w:val="none" w:sz="0" w:space="0" w:color="auto"/>
        <w:left w:val="none" w:sz="0" w:space="0" w:color="auto"/>
        <w:bottom w:val="none" w:sz="0" w:space="0" w:color="auto"/>
        <w:right w:val="none" w:sz="0" w:space="0" w:color="auto"/>
      </w:divBdr>
    </w:div>
    <w:div w:id="301468487">
      <w:bodyDiv w:val="1"/>
      <w:marLeft w:val="0"/>
      <w:marRight w:val="0"/>
      <w:marTop w:val="0"/>
      <w:marBottom w:val="0"/>
      <w:divBdr>
        <w:top w:val="none" w:sz="0" w:space="0" w:color="auto"/>
        <w:left w:val="none" w:sz="0" w:space="0" w:color="auto"/>
        <w:bottom w:val="none" w:sz="0" w:space="0" w:color="auto"/>
        <w:right w:val="none" w:sz="0" w:space="0" w:color="auto"/>
      </w:divBdr>
    </w:div>
    <w:div w:id="314796068">
      <w:bodyDiv w:val="1"/>
      <w:marLeft w:val="0"/>
      <w:marRight w:val="0"/>
      <w:marTop w:val="0"/>
      <w:marBottom w:val="0"/>
      <w:divBdr>
        <w:top w:val="none" w:sz="0" w:space="0" w:color="auto"/>
        <w:left w:val="none" w:sz="0" w:space="0" w:color="auto"/>
        <w:bottom w:val="none" w:sz="0" w:space="0" w:color="auto"/>
        <w:right w:val="none" w:sz="0" w:space="0" w:color="auto"/>
      </w:divBdr>
    </w:div>
    <w:div w:id="369191580">
      <w:bodyDiv w:val="1"/>
      <w:marLeft w:val="0"/>
      <w:marRight w:val="0"/>
      <w:marTop w:val="0"/>
      <w:marBottom w:val="0"/>
      <w:divBdr>
        <w:top w:val="none" w:sz="0" w:space="0" w:color="auto"/>
        <w:left w:val="none" w:sz="0" w:space="0" w:color="auto"/>
        <w:bottom w:val="none" w:sz="0" w:space="0" w:color="auto"/>
        <w:right w:val="none" w:sz="0" w:space="0" w:color="auto"/>
      </w:divBdr>
    </w:div>
    <w:div w:id="383915261">
      <w:bodyDiv w:val="1"/>
      <w:marLeft w:val="0"/>
      <w:marRight w:val="0"/>
      <w:marTop w:val="0"/>
      <w:marBottom w:val="0"/>
      <w:divBdr>
        <w:top w:val="none" w:sz="0" w:space="0" w:color="auto"/>
        <w:left w:val="none" w:sz="0" w:space="0" w:color="auto"/>
        <w:bottom w:val="none" w:sz="0" w:space="0" w:color="auto"/>
        <w:right w:val="none" w:sz="0" w:space="0" w:color="auto"/>
      </w:divBdr>
    </w:div>
    <w:div w:id="406004001">
      <w:bodyDiv w:val="1"/>
      <w:marLeft w:val="0"/>
      <w:marRight w:val="0"/>
      <w:marTop w:val="0"/>
      <w:marBottom w:val="0"/>
      <w:divBdr>
        <w:top w:val="none" w:sz="0" w:space="0" w:color="auto"/>
        <w:left w:val="none" w:sz="0" w:space="0" w:color="auto"/>
        <w:bottom w:val="none" w:sz="0" w:space="0" w:color="auto"/>
        <w:right w:val="none" w:sz="0" w:space="0" w:color="auto"/>
      </w:divBdr>
    </w:div>
    <w:div w:id="421530365">
      <w:bodyDiv w:val="1"/>
      <w:marLeft w:val="0"/>
      <w:marRight w:val="0"/>
      <w:marTop w:val="0"/>
      <w:marBottom w:val="0"/>
      <w:divBdr>
        <w:top w:val="none" w:sz="0" w:space="0" w:color="auto"/>
        <w:left w:val="none" w:sz="0" w:space="0" w:color="auto"/>
        <w:bottom w:val="none" w:sz="0" w:space="0" w:color="auto"/>
        <w:right w:val="none" w:sz="0" w:space="0" w:color="auto"/>
      </w:divBdr>
    </w:div>
    <w:div w:id="430009545">
      <w:bodyDiv w:val="1"/>
      <w:marLeft w:val="0"/>
      <w:marRight w:val="0"/>
      <w:marTop w:val="0"/>
      <w:marBottom w:val="0"/>
      <w:divBdr>
        <w:top w:val="none" w:sz="0" w:space="0" w:color="auto"/>
        <w:left w:val="none" w:sz="0" w:space="0" w:color="auto"/>
        <w:bottom w:val="none" w:sz="0" w:space="0" w:color="auto"/>
        <w:right w:val="none" w:sz="0" w:space="0" w:color="auto"/>
      </w:divBdr>
    </w:div>
    <w:div w:id="506409328">
      <w:bodyDiv w:val="1"/>
      <w:marLeft w:val="0"/>
      <w:marRight w:val="0"/>
      <w:marTop w:val="0"/>
      <w:marBottom w:val="0"/>
      <w:divBdr>
        <w:top w:val="none" w:sz="0" w:space="0" w:color="auto"/>
        <w:left w:val="none" w:sz="0" w:space="0" w:color="auto"/>
        <w:bottom w:val="none" w:sz="0" w:space="0" w:color="auto"/>
        <w:right w:val="none" w:sz="0" w:space="0" w:color="auto"/>
      </w:divBdr>
    </w:div>
    <w:div w:id="509829359">
      <w:bodyDiv w:val="1"/>
      <w:marLeft w:val="0"/>
      <w:marRight w:val="0"/>
      <w:marTop w:val="0"/>
      <w:marBottom w:val="0"/>
      <w:divBdr>
        <w:top w:val="none" w:sz="0" w:space="0" w:color="auto"/>
        <w:left w:val="none" w:sz="0" w:space="0" w:color="auto"/>
        <w:bottom w:val="none" w:sz="0" w:space="0" w:color="auto"/>
        <w:right w:val="none" w:sz="0" w:space="0" w:color="auto"/>
      </w:divBdr>
    </w:div>
    <w:div w:id="525560350">
      <w:bodyDiv w:val="1"/>
      <w:marLeft w:val="0"/>
      <w:marRight w:val="0"/>
      <w:marTop w:val="0"/>
      <w:marBottom w:val="0"/>
      <w:divBdr>
        <w:top w:val="none" w:sz="0" w:space="0" w:color="auto"/>
        <w:left w:val="none" w:sz="0" w:space="0" w:color="auto"/>
        <w:bottom w:val="none" w:sz="0" w:space="0" w:color="auto"/>
        <w:right w:val="none" w:sz="0" w:space="0" w:color="auto"/>
      </w:divBdr>
    </w:div>
    <w:div w:id="551581213">
      <w:bodyDiv w:val="1"/>
      <w:marLeft w:val="0"/>
      <w:marRight w:val="0"/>
      <w:marTop w:val="0"/>
      <w:marBottom w:val="0"/>
      <w:divBdr>
        <w:top w:val="none" w:sz="0" w:space="0" w:color="auto"/>
        <w:left w:val="none" w:sz="0" w:space="0" w:color="auto"/>
        <w:bottom w:val="none" w:sz="0" w:space="0" w:color="auto"/>
        <w:right w:val="none" w:sz="0" w:space="0" w:color="auto"/>
      </w:divBdr>
    </w:div>
    <w:div w:id="594821495">
      <w:bodyDiv w:val="1"/>
      <w:marLeft w:val="0"/>
      <w:marRight w:val="0"/>
      <w:marTop w:val="0"/>
      <w:marBottom w:val="0"/>
      <w:divBdr>
        <w:top w:val="none" w:sz="0" w:space="0" w:color="auto"/>
        <w:left w:val="none" w:sz="0" w:space="0" w:color="auto"/>
        <w:bottom w:val="none" w:sz="0" w:space="0" w:color="auto"/>
        <w:right w:val="none" w:sz="0" w:space="0" w:color="auto"/>
      </w:divBdr>
    </w:div>
    <w:div w:id="603225994">
      <w:bodyDiv w:val="1"/>
      <w:marLeft w:val="0"/>
      <w:marRight w:val="0"/>
      <w:marTop w:val="0"/>
      <w:marBottom w:val="0"/>
      <w:divBdr>
        <w:top w:val="none" w:sz="0" w:space="0" w:color="auto"/>
        <w:left w:val="none" w:sz="0" w:space="0" w:color="auto"/>
        <w:bottom w:val="none" w:sz="0" w:space="0" w:color="auto"/>
        <w:right w:val="none" w:sz="0" w:space="0" w:color="auto"/>
      </w:divBdr>
    </w:div>
    <w:div w:id="699210761">
      <w:bodyDiv w:val="1"/>
      <w:marLeft w:val="0"/>
      <w:marRight w:val="0"/>
      <w:marTop w:val="0"/>
      <w:marBottom w:val="0"/>
      <w:divBdr>
        <w:top w:val="none" w:sz="0" w:space="0" w:color="auto"/>
        <w:left w:val="none" w:sz="0" w:space="0" w:color="auto"/>
        <w:bottom w:val="none" w:sz="0" w:space="0" w:color="auto"/>
        <w:right w:val="none" w:sz="0" w:space="0" w:color="auto"/>
      </w:divBdr>
    </w:div>
    <w:div w:id="743912679">
      <w:bodyDiv w:val="1"/>
      <w:marLeft w:val="0"/>
      <w:marRight w:val="0"/>
      <w:marTop w:val="0"/>
      <w:marBottom w:val="0"/>
      <w:divBdr>
        <w:top w:val="none" w:sz="0" w:space="0" w:color="auto"/>
        <w:left w:val="none" w:sz="0" w:space="0" w:color="auto"/>
        <w:bottom w:val="none" w:sz="0" w:space="0" w:color="auto"/>
        <w:right w:val="none" w:sz="0" w:space="0" w:color="auto"/>
      </w:divBdr>
    </w:div>
    <w:div w:id="781806274">
      <w:bodyDiv w:val="1"/>
      <w:marLeft w:val="0"/>
      <w:marRight w:val="0"/>
      <w:marTop w:val="0"/>
      <w:marBottom w:val="0"/>
      <w:divBdr>
        <w:top w:val="none" w:sz="0" w:space="0" w:color="auto"/>
        <w:left w:val="none" w:sz="0" w:space="0" w:color="auto"/>
        <w:bottom w:val="none" w:sz="0" w:space="0" w:color="auto"/>
        <w:right w:val="none" w:sz="0" w:space="0" w:color="auto"/>
      </w:divBdr>
    </w:div>
    <w:div w:id="935405036">
      <w:bodyDiv w:val="1"/>
      <w:marLeft w:val="0"/>
      <w:marRight w:val="0"/>
      <w:marTop w:val="0"/>
      <w:marBottom w:val="0"/>
      <w:divBdr>
        <w:top w:val="none" w:sz="0" w:space="0" w:color="auto"/>
        <w:left w:val="none" w:sz="0" w:space="0" w:color="auto"/>
        <w:bottom w:val="none" w:sz="0" w:space="0" w:color="auto"/>
        <w:right w:val="none" w:sz="0" w:space="0" w:color="auto"/>
      </w:divBdr>
    </w:div>
    <w:div w:id="961570693">
      <w:bodyDiv w:val="1"/>
      <w:marLeft w:val="0"/>
      <w:marRight w:val="0"/>
      <w:marTop w:val="0"/>
      <w:marBottom w:val="0"/>
      <w:divBdr>
        <w:top w:val="none" w:sz="0" w:space="0" w:color="auto"/>
        <w:left w:val="none" w:sz="0" w:space="0" w:color="auto"/>
        <w:bottom w:val="none" w:sz="0" w:space="0" w:color="auto"/>
        <w:right w:val="none" w:sz="0" w:space="0" w:color="auto"/>
      </w:divBdr>
    </w:div>
    <w:div w:id="968048761">
      <w:bodyDiv w:val="1"/>
      <w:marLeft w:val="0"/>
      <w:marRight w:val="0"/>
      <w:marTop w:val="0"/>
      <w:marBottom w:val="0"/>
      <w:divBdr>
        <w:top w:val="none" w:sz="0" w:space="0" w:color="auto"/>
        <w:left w:val="none" w:sz="0" w:space="0" w:color="auto"/>
        <w:bottom w:val="none" w:sz="0" w:space="0" w:color="auto"/>
        <w:right w:val="none" w:sz="0" w:space="0" w:color="auto"/>
      </w:divBdr>
    </w:div>
    <w:div w:id="997660195">
      <w:bodyDiv w:val="1"/>
      <w:marLeft w:val="0"/>
      <w:marRight w:val="0"/>
      <w:marTop w:val="0"/>
      <w:marBottom w:val="0"/>
      <w:divBdr>
        <w:top w:val="none" w:sz="0" w:space="0" w:color="auto"/>
        <w:left w:val="none" w:sz="0" w:space="0" w:color="auto"/>
        <w:bottom w:val="none" w:sz="0" w:space="0" w:color="auto"/>
        <w:right w:val="none" w:sz="0" w:space="0" w:color="auto"/>
      </w:divBdr>
    </w:div>
    <w:div w:id="1010794098">
      <w:bodyDiv w:val="1"/>
      <w:marLeft w:val="0"/>
      <w:marRight w:val="0"/>
      <w:marTop w:val="0"/>
      <w:marBottom w:val="0"/>
      <w:divBdr>
        <w:top w:val="none" w:sz="0" w:space="0" w:color="auto"/>
        <w:left w:val="none" w:sz="0" w:space="0" w:color="auto"/>
        <w:bottom w:val="none" w:sz="0" w:space="0" w:color="auto"/>
        <w:right w:val="none" w:sz="0" w:space="0" w:color="auto"/>
      </w:divBdr>
      <w:divsChild>
        <w:div w:id="151021030">
          <w:marLeft w:val="0"/>
          <w:marRight w:val="0"/>
          <w:marTop w:val="0"/>
          <w:marBottom w:val="0"/>
          <w:divBdr>
            <w:top w:val="none" w:sz="0" w:space="0" w:color="auto"/>
            <w:left w:val="none" w:sz="0" w:space="0" w:color="auto"/>
            <w:bottom w:val="none" w:sz="0" w:space="0" w:color="auto"/>
            <w:right w:val="none" w:sz="0" w:space="0" w:color="auto"/>
          </w:divBdr>
          <w:divsChild>
            <w:div w:id="1056976956">
              <w:marLeft w:val="0"/>
              <w:marRight w:val="0"/>
              <w:marTop w:val="0"/>
              <w:marBottom w:val="0"/>
              <w:divBdr>
                <w:top w:val="none" w:sz="0" w:space="0" w:color="auto"/>
                <w:left w:val="none" w:sz="0" w:space="0" w:color="auto"/>
                <w:bottom w:val="none" w:sz="0" w:space="0" w:color="auto"/>
                <w:right w:val="none" w:sz="0" w:space="0" w:color="auto"/>
              </w:divBdr>
            </w:div>
            <w:div w:id="2061126965">
              <w:marLeft w:val="0"/>
              <w:marRight w:val="0"/>
              <w:marTop w:val="0"/>
              <w:marBottom w:val="0"/>
              <w:divBdr>
                <w:top w:val="none" w:sz="0" w:space="0" w:color="auto"/>
                <w:left w:val="none" w:sz="0" w:space="0" w:color="auto"/>
                <w:bottom w:val="none" w:sz="0" w:space="0" w:color="auto"/>
                <w:right w:val="none" w:sz="0" w:space="0" w:color="auto"/>
              </w:divBdr>
            </w:div>
          </w:divsChild>
        </w:div>
        <w:div w:id="228004533">
          <w:marLeft w:val="0"/>
          <w:marRight w:val="0"/>
          <w:marTop w:val="0"/>
          <w:marBottom w:val="0"/>
          <w:divBdr>
            <w:top w:val="none" w:sz="0" w:space="0" w:color="auto"/>
            <w:left w:val="none" w:sz="0" w:space="0" w:color="auto"/>
            <w:bottom w:val="none" w:sz="0" w:space="0" w:color="auto"/>
            <w:right w:val="none" w:sz="0" w:space="0" w:color="auto"/>
          </w:divBdr>
        </w:div>
        <w:div w:id="312223722">
          <w:marLeft w:val="0"/>
          <w:marRight w:val="0"/>
          <w:marTop w:val="0"/>
          <w:marBottom w:val="0"/>
          <w:divBdr>
            <w:top w:val="none" w:sz="0" w:space="0" w:color="auto"/>
            <w:left w:val="none" w:sz="0" w:space="0" w:color="auto"/>
            <w:bottom w:val="none" w:sz="0" w:space="0" w:color="auto"/>
            <w:right w:val="none" w:sz="0" w:space="0" w:color="auto"/>
          </w:divBdr>
        </w:div>
        <w:div w:id="442727685">
          <w:marLeft w:val="0"/>
          <w:marRight w:val="0"/>
          <w:marTop w:val="0"/>
          <w:marBottom w:val="0"/>
          <w:divBdr>
            <w:top w:val="none" w:sz="0" w:space="0" w:color="auto"/>
            <w:left w:val="none" w:sz="0" w:space="0" w:color="auto"/>
            <w:bottom w:val="none" w:sz="0" w:space="0" w:color="auto"/>
            <w:right w:val="none" w:sz="0" w:space="0" w:color="auto"/>
          </w:divBdr>
        </w:div>
        <w:div w:id="798571323">
          <w:marLeft w:val="0"/>
          <w:marRight w:val="0"/>
          <w:marTop w:val="0"/>
          <w:marBottom w:val="0"/>
          <w:divBdr>
            <w:top w:val="none" w:sz="0" w:space="0" w:color="auto"/>
            <w:left w:val="none" w:sz="0" w:space="0" w:color="auto"/>
            <w:bottom w:val="none" w:sz="0" w:space="0" w:color="auto"/>
            <w:right w:val="none" w:sz="0" w:space="0" w:color="auto"/>
          </w:divBdr>
        </w:div>
        <w:div w:id="825634565">
          <w:marLeft w:val="0"/>
          <w:marRight w:val="0"/>
          <w:marTop w:val="0"/>
          <w:marBottom w:val="0"/>
          <w:divBdr>
            <w:top w:val="none" w:sz="0" w:space="0" w:color="auto"/>
            <w:left w:val="none" w:sz="0" w:space="0" w:color="auto"/>
            <w:bottom w:val="none" w:sz="0" w:space="0" w:color="auto"/>
            <w:right w:val="none" w:sz="0" w:space="0" w:color="auto"/>
          </w:divBdr>
        </w:div>
        <w:div w:id="849837000">
          <w:marLeft w:val="0"/>
          <w:marRight w:val="0"/>
          <w:marTop w:val="0"/>
          <w:marBottom w:val="0"/>
          <w:divBdr>
            <w:top w:val="none" w:sz="0" w:space="0" w:color="auto"/>
            <w:left w:val="none" w:sz="0" w:space="0" w:color="auto"/>
            <w:bottom w:val="none" w:sz="0" w:space="0" w:color="auto"/>
            <w:right w:val="none" w:sz="0" w:space="0" w:color="auto"/>
          </w:divBdr>
        </w:div>
        <w:div w:id="1170220215">
          <w:marLeft w:val="0"/>
          <w:marRight w:val="0"/>
          <w:marTop w:val="0"/>
          <w:marBottom w:val="0"/>
          <w:divBdr>
            <w:top w:val="none" w:sz="0" w:space="0" w:color="auto"/>
            <w:left w:val="none" w:sz="0" w:space="0" w:color="auto"/>
            <w:bottom w:val="none" w:sz="0" w:space="0" w:color="auto"/>
            <w:right w:val="none" w:sz="0" w:space="0" w:color="auto"/>
          </w:divBdr>
        </w:div>
        <w:div w:id="1332492943">
          <w:marLeft w:val="0"/>
          <w:marRight w:val="0"/>
          <w:marTop w:val="0"/>
          <w:marBottom w:val="0"/>
          <w:divBdr>
            <w:top w:val="none" w:sz="0" w:space="0" w:color="auto"/>
            <w:left w:val="none" w:sz="0" w:space="0" w:color="auto"/>
            <w:bottom w:val="none" w:sz="0" w:space="0" w:color="auto"/>
            <w:right w:val="none" w:sz="0" w:space="0" w:color="auto"/>
          </w:divBdr>
        </w:div>
        <w:div w:id="1390808873">
          <w:marLeft w:val="0"/>
          <w:marRight w:val="0"/>
          <w:marTop w:val="0"/>
          <w:marBottom w:val="0"/>
          <w:divBdr>
            <w:top w:val="none" w:sz="0" w:space="0" w:color="auto"/>
            <w:left w:val="none" w:sz="0" w:space="0" w:color="auto"/>
            <w:bottom w:val="none" w:sz="0" w:space="0" w:color="auto"/>
            <w:right w:val="none" w:sz="0" w:space="0" w:color="auto"/>
          </w:divBdr>
        </w:div>
        <w:div w:id="1494880833">
          <w:marLeft w:val="0"/>
          <w:marRight w:val="0"/>
          <w:marTop w:val="0"/>
          <w:marBottom w:val="0"/>
          <w:divBdr>
            <w:top w:val="none" w:sz="0" w:space="0" w:color="auto"/>
            <w:left w:val="none" w:sz="0" w:space="0" w:color="auto"/>
            <w:bottom w:val="none" w:sz="0" w:space="0" w:color="auto"/>
            <w:right w:val="none" w:sz="0" w:space="0" w:color="auto"/>
          </w:divBdr>
        </w:div>
        <w:div w:id="2051956013">
          <w:marLeft w:val="0"/>
          <w:marRight w:val="0"/>
          <w:marTop w:val="0"/>
          <w:marBottom w:val="0"/>
          <w:divBdr>
            <w:top w:val="none" w:sz="0" w:space="0" w:color="auto"/>
            <w:left w:val="none" w:sz="0" w:space="0" w:color="auto"/>
            <w:bottom w:val="none" w:sz="0" w:space="0" w:color="auto"/>
            <w:right w:val="none" w:sz="0" w:space="0" w:color="auto"/>
          </w:divBdr>
        </w:div>
      </w:divsChild>
    </w:div>
    <w:div w:id="1054768241">
      <w:bodyDiv w:val="1"/>
      <w:marLeft w:val="0"/>
      <w:marRight w:val="0"/>
      <w:marTop w:val="0"/>
      <w:marBottom w:val="0"/>
      <w:divBdr>
        <w:top w:val="none" w:sz="0" w:space="0" w:color="auto"/>
        <w:left w:val="none" w:sz="0" w:space="0" w:color="auto"/>
        <w:bottom w:val="none" w:sz="0" w:space="0" w:color="auto"/>
        <w:right w:val="none" w:sz="0" w:space="0" w:color="auto"/>
      </w:divBdr>
    </w:div>
    <w:div w:id="1075007651">
      <w:bodyDiv w:val="1"/>
      <w:marLeft w:val="0"/>
      <w:marRight w:val="0"/>
      <w:marTop w:val="0"/>
      <w:marBottom w:val="0"/>
      <w:divBdr>
        <w:top w:val="none" w:sz="0" w:space="0" w:color="auto"/>
        <w:left w:val="none" w:sz="0" w:space="0" w:color="auto"/>
        <w:bottom w:val="none" w:sz="0" w:space="0" w:color="auto"/>
        <w:right w:val="none" w:sz="0" w:space="0" w:color="auto"/>
      </w:divBdr>
    </w:div>
    <w:div w:id="1097140270">
      <w:bodyDiv w:val="1"/>
      <w:marLeft w:val="0"/>
      <w:marRight w:val="0"/>
      <w:marTop w:val="0"/>
      <w:marBottom w:val="0"/>
      <w:divBdr>
        <w:top w:val="none" w:sz="0" w:space="0" w:color="auto"/>
        <w:left w:val="none" w:sz="0" w:space="0" w:color="auto"/>
        <w:bottom w:val="none" w:sz="0" w:space="0" w:color="auto"/>
        <w:right w:val="none" w:sz="0" w:space="0" w:color="auto"/>
      </w:divBdr>
    </w:div>
    <w:div w:id="1235972530">
      <w:bodyDiv w:val="1"/>
      <w:marLeft w:val="0"/>
      <w:marRight w:val="0"/>
      <w:marTop w:val="0"/>
      <w:marBottom w:val="0"/>
      <w:divBdr>
        <w:top w:val="none" w:sz="0" w:space="0" w:color="auto"/>
        <w:left w:val="none" w:sz="0" w:space="0" w:color="auto"/>
        <w:bottom w:val="none" w:sz="0" w:space="0" w:color="auto"/>
        <w:right w:val="none" w:sz="0" w:space="0" w:color="auto"/>
      </w:divBdr>
    </w:div>
    <w:div w:id="1262951782">
      <w:bodyDiv w:val="1"/>
      <w:marLeft w:val="0"/>
      <w:marRight w:val="0"/>
      <w:marTop w:val="0"/>
      <w:marBottom w:val="0"/>
      <w:divBdr>
        <w:top w:val="none" w:sz="0" w:space="0" w:color="auto"/>
        <w:left w:val="none" w:sz="0" w:space="0" w:color="auto"/>
        <w:bottom w:val="none" w:sz="0" w:space="0" w:color="auto"/>
        <w:right w:val="none" w:sz="0" w:space="0" w:color="auto"/>
      </w:divBdr>
    </w:div>
    <w:div w:id="1274705032">
      <w:bodyDiv w:val="1"/>
      <w:marLeft w:val="0"/>
      <w:marRight w:val="0"/>
      <w:marTop w:val="0"/>
      <w:marBottom w:val="0"/>
      <w:divBdr>
        <w:top w:val="none" w:sz="0" w:space="0" w:color="auto"/>
        <w:left w:val="none" w:sz="0" w:space="0" w:color="auto"/>
        <w:bottom w:val="none" w:sz="0" w:space="0" w:color="auto"/>
        <w:right w:val="none" w:sz="0" w:space="0" w:color="auto"/>
      </w:divBdr>
    </w:div>
    <w:div w:id="1360008644">
      <w:bodyDiv w:val="1"/>
      <w:marLeft w:val="0"/>
      <w:marRight w:val="0"/>
      <w:marTop w:val="0"/>
      <w:marBottom w:val="0"/>
      <w:divBdr>
        <w:top w:val="none" w:sz="0" w:space="0" w:color="auto"/>
        <w:left w:val="none" w:sz="0" w:space="0" w:color="auto"/>
        <w:bottom w:val="none" w:sz="0" w:space="0" w:color="auto"/>
        <w:right w:val="none" w:sz="0" w:space="0" w:color="auto"/>
      </w:divBdr>
    </w:div>
    <w:div w:id="1363164502">
      <w:bodyDiv w:val="1"/>
      <w:marLeft w:val="0"/>
      <w:marRight w:val="0"/>
      <w:marTop w:val="0"/>
      <w:marBottom w:val="0"/>
      <w:divBdr>
        <w:top w:val="none" w:sz="0" w:space="0" w:color="auto"/>
        <w:left w:val="none" w:sz="0" w:space="0" w:color="auto"/>
        <w:bottom w:val="none" w:sz="0" w:space="0" w:color="auto"/>
        <w:right w:val="none" w:sz="0" w:space="0" w:color="auto"/>
      </w:divBdr>
    </w:div>
    <w:div w:id="1387334628">
      <w:bodyDiv w:val="1"/>
      <w:marLeft w:val="0"/>
      <w:marRight w:val="0"/>
      <w:marTop w:val="0"/>
      <w:marBottom w:val="0"/>
      <w:divBdr>
        <w:top w:val="none" w:sz="0" w:space="0" w:color="auto"/>
        <w:left w:val="none" w:sz="0" w:space="0" w:color="auto"/>
        <w:bottom w:val="none" w:sz="0" w:space="0" w:color="auto"/>
        <w:right w:val="none" w:sz="0" w:space="0" w:color="auto"/>
      </w:divBdr>
    </w:div>
    <w:div w:id="1412308435">
      <w:bodyDiv w:val="1"/>
      <w:marLeft w:val="0"/>
      <w:marRight w:val="0"/>
      <w:marTop w:val="0"/>
      <w:marBottom w:val="0"/>
      <w:divBdr>
        <w:top w:val="none" w:sz="0" w:space="0" w:color="auto"/>
        <w:left w:val="none" w:sz="0" w:space="0" w:color="auto"/>
        <w:bottom w:val="none" w:sz="0" w:space="0" w:color="auto"/>
        <w:right w:val="none" w:sz="0" w:space="0" w:color="auto"/>
      </w:divBdr>
    </w:div>
    <w:div w:id="1414818486">
      <w:bodyDiv w:val="1"/>
      <w:marLeft w:val="0"/>
      <w:marRight w:val="0"/>
      <w:marTop w:val="0"/>
      <w:marBottom w:val="0"/>
      <w:divBdr>
        <w:top w:val="none" w:sz="0" w:space="0" w:color="auto"/>
        <w:left w:val="none" w:sz="0" w:space="0" w:color="auto"/>
        <w:bottom w:val="none" w:sz="0" w:space="0" w:color="auto"/>
        <w:right w:val="none" w:sz="0" w:space="0" w:color="auto"/>
      </w:divBdr>
    </w:div>
    <w:div w:id="1435714019">
      <w:bodyDiv w:val="1"/>
      <w:marLeft w:val="0"/>
      <w:marRight w:val="0"/>
      <w:marTop w:val="0"/>
      <w:marBottom w:val="0"/>
      <w:divBdr>
        <w:top w:val="none" w:sz="0" w:space="0" w:color="auto"/>
        <w:left w:val="none" w:sz="0" w:space="0" w:color="auto"/>
        <w:bottom w:val="none" w:sz="0" w:space="0" w:color="auto"/>
        <w:right w:val="none" w:sz="0" w:space="0" w:color="auto"/>
      </w:divBdr>
    </w:div>
    <w:div w:id="1467039857">
      <w:bodyDiv w:val="1"/>
      <w:marLeft w:val="0"/>
      <w:marRight w:val="0"/>
      <w:marTop w:val="0"/>
      <w:marBottom w:val="0"/>
      <w:divBdr>
        <w:top w:val="none" w:sz="0" w:space="0" w:color="auto"/>
        <w:left w:val="none" w:sz="0" w:space="0" w:color="auto"/>
        <w:bottom w:val="none" w:sz="0" w:space="0" w:color="auto"/>
        <w:right w:val="none" w:sz="0" w:space="0" w:color="auto"/>
      </w:divBdr>
    </w:div>
    <w:div w:id="1506167954">
      <w:bodyDiv w:val="1"/>
      <w:marLeft w:val="0"/>
      <w:marRight w:val="0"/>
      <w:marTop w:val="0"/>
      <w:marBottom w:val="0"/>
      <w:divBdr>
        <w:top w:val="none" w:sz="0" w:space="0" w:color="auto"/>
        <w:left w:val="none" w:sz="0" w:space="0" w:color="auto"/>
        <w:bottom w:val="none" w:sz="0" w:space="0" w:color="auto"/>
        <w:right w:val="none" w:sz="0" w:space="0" w:color="auto"/>
      </w:divBdr>
    </w:div>
    <w:div w:id="1529024856">
      <w:bodyDiv w:val="1"/>
      <w:marLeft w:val="0"/>
      <w:marRight w:val="0"/>
      <w:marTop w:val="0"/>
      <w:marBottom w:val="0"/>
      <w:divBdr>
        <w:top w:val="none" w:sz="0" w:space="0" w:color="auto"/>
        <w:left w:val="none" w:sz="0" w:space="0" w:color="auto"/>
        <w:bottom w:val="none" w:sz="0" w:space="0" w:color="auto"/>
        <w:right w:val="none" w:sz="0" w:space="0" w:color="auto"/>
      </w:divBdr>
    </w:div>
    <w:div w:id="1532645428">
      <w:bodyDiv w:val="1"/>
      <w:marLeft w:val="0"/>
      <w:marRight w:val="0"/>
      <w:marTop w:val="0"/>
      <w:marBottom w:val="0"/>
      <w:divBdr>
        <w:top w:val="none" w:sz="0" w:space="0" w:color="auto"/>
        <w:left w:val="none" w:sz="0" w:space="0" w:color="auto"/>
        <w:bottom w:val="none" w:sz="0" w:space="0" w:color="auto"/>
        <w:right w:val="none" w:sz="0" w:space="0" w:color="auto"/>
      </w:divBdr>
    </w:div>
    <w:div w:id="1557466831">
      <w:bodyDiv w:val="1"/>
      <w:marLeft w:val="0"/>
      <w:marRight w:val="0"/>
      <w:marTop w:val="0"/>
      <w:marBottom w:val="0"/>
      <w:divBdr>
        <w:top w:val="none" w:sz="0" w:space="0" w:color="auto"/>
        <w:left w:val="none" w:sz="0" w:space="0" w:color="auto"/>
        <w:bottom w:val="none" w:sz="0" w:space="0" w:color="auto"/>
        <w:right w:val="none" w:sz="0" w:space="0" w:color="auto"/>
      </w:divBdr>
    </w:div>
    <w:div w:id="1559590947">
      <w:bodyDiv w:val="1"/>
      <w:marLeft w:val="0"/>
      <w:marRight w:val="0"/>
      <w:marTop w:val="0"/>
      <w:marBottom w:val="0"/>
      <w:divBdr>
        <w:top w:val="none" w:sz="0" w:space="0" w:color="auto"/>
        <w:left w:val="none" w:sz="0" w:space="0" w:color="auto"/>
        <w:bottom w:val="none" w:sz="0" w:space="0" w:color="auto"/>
        <w:right w:val="none" w:sz="0" w:space="0" w:color="auto"/>
      </w:divBdr>
    </w:div>
    <w:div w:id="1585186900">
      <w:bodyDiv w:val="1"/>
      <w:marLeft w:val="0"/>
      <w:marRight w:val="0"/>
      <w:marTop w:val="0"/>
      <w:marBottom w:val="0"/>
      <w:divBdr>
        <w:top w:val="none" w:sz="0" w:space="0" w:color="auto"/>
        <w:left w:val="none" w:sz="0" w:space="0" w:color="auto"/>
        <w:bottom w:val="none" w:sz="0" w:space="0" w:color="auto"/>
        <w:right w:val="none" w:sz="0" w:space="0" w:color="auto"/>
      </w:divBdr>
    </w:div>
    <w:div w:id="1652246450">
      <w:bodyDiv w:val="1"/>
      <w:marLeft w:val="0"/>
      <w:marRight w:val="0"/>
      <w:marTop w:val="0"/>
      <w:marBottom w:val="0"/>
      <w:divBdr>
        <w:top w:val="none" w:sz="0" w:space="0" w:color="auto"/>
        <w:left w:val="none" w:sz="0" w:space="0" w:color="auto"/>
        <w:bottom w:val="none" w:sz="0" w:space="0" w:color="auto"/>
        <w:right w:val="none" w:sz="0" w:space="0" w:color="auto"/>
      </w:divBdr>
    </w:div>
    <w:div w:id="1709255372">
      <w:bodyDiv w:val="1"/>
      <w:marLeft w:val="0"/>
      <w:marRight w:val="0"/>
      <w:marTop w:val="0"/>
      <w:marBottom w:val="0"/>
      <w:divBdr>
        <w:top w:val="none" w:sz="0" w:space="0" w:color="auto"/>
        <w:left w:val="none" w:sz="0" w:space="0" w:color="auto"/>
        <w:bottom w:val="none" w:sz="0" w:space="0" w:color="auto"/>
        <w:right w:val="none" w:sz="0" w:space="0" w:color="auto"/>
      </w:divBdr>
    </w:div>
    <w:div w:id="1728845356">
      <w:bodyDiv w:val="1"/>
      <w:marLeft w:val="0"/>
      <w:marRight w:val="0"/>
      <w:marTop w:val="0"/>
      <w:marBottom w:val="0"/>
      <w:divBdr>
        <w:top w:val="none" w:sz="0" w:space="0" w:color="auto"/>
        <w:left w:val="none" w:sz="0" w:space="0" w:color="auto"/>
        <w:bottom w:val="none" w:sz="0" w:space="0" w:color="auto"/>
        <w:right w:val="none" w:sz="0" w:space="0" w:color="auto"/>
      </w:divBdr>
    </w:div>
    <w:div w:id="1741563058">
      <w:bodyDiv w:val="1"/>
      <w:marLeft w:val="0"/>
      <w:marRight w:val="0"/>
      <w:marTop w:val="0"/>
      <w:marBottom w:val="0"/>
      <w:divBdr>
        <w:top w:val="none" w:sz="0" w:space="0" w:color="auto"/>
        <w:left w:val="none" w:sz="0" w:space="0" w:color="auto"/>
        <w:bottom w:val="none" w:sz="0" w:space="0" w:color="auto"/>
        <w:right w:val="none" w:sz="0" w:space="0" w:color="auto"/>
      </w:divBdr>
    </w:div>
    <w:div w:id="1745300745">
      <w:bodyDiv w:val="1"/>
      <w:marLeft w:val="0"/>
      <w:marRight w:val="0"/>
      <w:marTop w:val="0"/>
      <w:marBottom w:val="0"/>
      <w:divBdr>
        <w:top w:val="none" w:sz="0" w:space="0" w:color="auto"/>
        <w:left w:val="none" w:sz="0" w:space="0" w:color="auto"/>
        <w:bottom w:val="none" w:sz="0" w:space="0" w:color="auto"/>
        <w:right w:val="none" w:sz="0" w:space="0" w:color="auto"/>
      </w:divBdr>
      <w:divsChild>
        <w:div w:id="255604118">
          <w:marLeft w:val="0"/>
          <w:marRight w:val="0"/>
          <w:marTop w:val="0"/>
          <w:marBottom w:val="0"/>
          <w:divBdr>
            <w:top w:val="none" w:sz="0" w:space="0" w:color="auto"/>
            <w:left w:val="none" w:sz="0" w:space="0" w:color="auto"/>
            <w:bottom w:val="none" w:sz="0" w:space="0" w:color="auto"/>
            <w:right w:val="none" w:sz="0" w:space="0" w:color="auto"/>
          </w:divBdr>
        </w:div>
        <w:div w:id="360055230">
          <w:marLeft w:val="0"/>
          <w:marRight w:val="0"/>
          <w:marTop w:val="0"/>
          <w:marBottom w:val="0"/>
          <w:divBdr>
            <w:top w:val="none" w:sz="0" w:space="0" w:color="auto"/>
            <w:left w:val="none" w:sz="0" w:space="0" w:color="auto"/>
            <w:bottom w:val="none" w:sz="0" w:space="0" w:color="auto"/>
            <w:right w:val="none" w:sz="0" w:space="0" w:color="auto"/>
          </w:divBdr>
        </w:div>
        <w:div w:id="418870055">
          <w:marLeft w:val="0"/>
          <w:marRight w:val="0"/>
          <w:marTop w:val="0"/>
          <w:marBottom w:val="0"/>
          <w:divBdr>
            <w:top w:val="none" w:sz="0" w:space="0" w:color="auto"/>
            <w:left w:val="none" w:sz="0" w:space="0" w:color="auto"/>
            <w:bottom w:val="none" w:sz="0" w:space="0" w:color="auto"/>
            <w:right w:val="none" w:sz="0" w:space="0" w:color="auto"/>
          </w:divBdr>
        </w:div>
        <w:div w:id="480780965">
          <w:marLeft w:val="0"/>
          <w:marRight w:val="0"/>
          <w:marTop w:val="0"/>
          <w:marBottom w:val="0"/>
          <w:divBdr>
            <w:top w:val="none" w:sz="0" w:space="0" w:color="auto"/>
            <w:left w:val="none" w:sz="0" w:space="0" w:color="auto"/>
            <w:bottom w:val="none" w:sz="0" w:space="0" w:color="auto"/>
            <w:right w:val="none" w:sz="0" w:space="0" w:color="auto"/>
          </w:divBdr>
        </w:div>
        <w:div w:id="1100372648">
          <w:marLeft w:val="0"/>
          <w:marRight w:val="0"/>
          <w:marTop w:val="0"/>
          <w:marBottom w:val="0"/>
          <w:divBdr>
            <w:top w:val="none" w:sz="0" w:space="0" w:color="auto"/>
            <w:left w:val="none" w:sz="0" w:space="0" w:color="auto"/>
            <w:bottom w:val="none" w:sz="0" w:space="0" w:color="auto"/>
            <w:right w:val="none" w:sz="0" w:space="0" w:color="auto"/>
          </w:divBdr>
        </w:div>
        <w:div w:id="1239828762">
          <w:marLeft w:val="0"/>
          <w:marRight w:val="0"/>
          <w:marTop w:val="0"/>
          <w:marBottom w:val="0"/>
          <w:divBdr>
            <w:top w:val="none" w:sz="0" w:space="0" w:color="auto"/>
            <w:left w:val="none" w:sz="0" w:space="0" w:color="auto"/>
            <w:bottom w:val="none" w:sz="0" w:space="0" w:color="auto"/>
            <w:right w:val="none" w:sz="0" w:space="0" w:color="auto"/>
          </w:divBdr>
        </w:div>
        <w:div w:id="1299846399">
          <w:marLeft w:val="0"/>
          <w:marRight w:val="0"/>
          <w:marTop w:val="0"/>
          <w:marBottom w:val="0"/>
          <w:divBdr>
            <w:top w:val="none" w:sz="0" w:space="0" w:color="auto"/>
            <w:left w:val="none" w:sz="0" w:space="0" w:color="auto"/>
            <w:bottom w:val="none" w:sz="0" w:space="0" w:color="auto"/>
            <w:right w:val="none" w:sz="0" w:space="0" w:color="auto"/>
          </w:divBdr>
        </w:div>
        <w:div w:id="1458572191">
          <w:marLeft w:val="0"/>
          <w:marRight w:val="0"/>
          <w:marTop w:val="0"/>
          <w:marBottom w:val="0"/>
          <w:divBdr>
            <w:top w:val="none" w:sz="0" w:space="0" w:color="auto"/>
            <w:left w:val="none" w:sz="0" w:space="0" w:color="auto"/>
            <w:bottom w:val="none" w:sz="0" w:space="0" w:color="auto"/>
            <w:right w:val="none" w:sz="0" w:space="0" w:color="auto"/>
          </w:divBdr>
        </w:div>
        <w:div w:id="1523084244">
          <w:marLeft w:val="0"/>
          <w:marRight w:val="0"/>
          <w:marTop w:val="0"/>
          <w:marBottom w:val="0"/>
          <w:divBdr>
            <w:top w:val="none" w:sz="0" w:space="0" w:color="auto"/>
            <w:left w:val="none" w:sz="0" w:space="0" w:color="auto"/>
            <w:bottom w:val="none" w:sz="0" w:space="0" w:color="auto"/>
            <w:right w:val="none" w:sz="0" w:space="0" w:color="auto"/>
          </w:divBdr>
        </w:div>
        <w:div w:id="1708488818">
          <w:marLeft w:val="0"/>
          <w:marRight w:val="0"/>
          <w:marTop w:val="0"/>
          <w:marBottom w:val="0"/>
          <w:divBdr>
            <w:top w:val="none" w:sz="0" w:space="0" w:color="auto"/>
            <w:left w:val="none" w:sz="0" w:space="0" w:color="auto"/>
            <w:bottom w:val="none" w:sz="0" w:space="0" w:color="auto"/>
            <w:right w:val="none" w:sz="0" w:space="0" w:color="auto"/>
          </w:divBdr>
          <w:divsChild>
            <w:div w:id="850072390">
              <w:marLeft w:val="0"/>
              <w:marRight w:val="0"/>
              <w:marTop w:val="0"/>
              <w:marBottom w:val="0"/>
              <w:divBdr>
                <w:top w:val="none" w:sz="0" w:space="0" w:color="auto"/>
                <w:left w:val="none" w:sz="0" w:space="0" w:color="auto"/>
                <w:bottom w:val="none" w:sz="0" w:space="0" w:color="auto"/>
                <w:right w:val="none" w:sz="0" w:space="0" w:color="auto"/>
              </w:divBdr>
            </w:div>
            <w:div w:id="1810635075">
              <w:marLeft w:val="0"/>
              <w:marRight w:val="0"/>
              <w:marTop w:val="0"/>
              <w:marBottom w:val="0"/>
              <w:divBdr>
                <w:top w:val="none" w:sz="0" w:space="0" w:color="auto"/>
                <w:left w:val="none" w:sz="0" w:space="0" w:color="auto"/>
                <w:bottom w:val="none" w:sz="0" w:space="0" w:color="auto"/>
                <w:right w:val="none" w:sz="0" w:space="0" w:color="auto"/>
              </w:divBdr>
            </w:div>
          </w:divsChild>
        </w:div>
        <w:div w:id="1756852369">
          <w:marLeft w:val="0"/>
          <w:marRight w:val="0"/>
          <w:marTop w:val="0"/>
          <w:marBottom w:val="0"/>
          <w:divBdr>
            <w:top w:val="none" w:sz="0" w:space="0" w:color="auto"/>
            <w:left w:val="none" w:sz="0" w:space="0" w:color="auto"/>
            <w:bottom w:val="none" w:sz="0" w:space="0" w:color="auto"/>
            <w:right w:val="none" w:sz="0" w:space="0" w:color="auto"/>
          </w:divBdr>
        </w:div>
        <w:div w:id="2143381500">
          <w:marLeft w:val="0"/>
          <w:marRight w:val="0"/>
          <w:marTop w:val="0"/>
          <w:marBottom w:val="0"/>
          <w:divBdr>
            <w:top w:val="none" w:sz="0" w:space="0" w:color="auto"/>
            <w:left w:val="none" w:sz="0" w:space="0" w:color="auto"/>
            <w:bottom w:val="none" w:sz="0" w:space="0" w:color="auto"/>
            <w:right w:val="none" w:sz="0" w:space="0" w:color="auto"/>
          </w:divBdr>
        </w:div>
      </w:divsChild>
    </w:div>
    <w:div w:id="1764111650">
      <w:bodyDiv w:val="1"/>
      <w:marLeft w:val="0"/>
      <w:marRight w:val="0"/>
      <w:marTop w:val="0"/>
      <w:marBottom w:val="0"/>
      <w:divBdr>
        <w:top w:val="none" w:sz="0" w:space="0" w:color="auto"/>
        <w:left w:val="none" w:sz="0" w:space="0" w:color="auto"/>
        <w:bottom w:val="none" w:sz="0" w:space="0" w:color="auto"/>
        <w:right w:val="none" w:sz="0" w:space="0" w:color="auto"/>
      </w:divBdr>
    </w:div>
    <w:div w:id="1771856532">
      <w:bodyDiv w:val="1"/>
      <w:marLeft w:val="0"/>
      <w:marRight w:val="0"/>
      <w:marTop w:val="0"/>
      <w:marBottom w:val="0"/>
      <w:divBdr>
        <w:top w:val="none" w:sz="0" w:space="0" w:color="auto"/>
        <w:left w:val="none" w:sz="0" w:space="0" w:color="auto"/>
        <w:bottom w:val="none" w:sz="0" w:space="0" w:color="auto"/>
        <w:right w:val="none" w:sz="0" w:space="0" w:color="auto"/>
      </w:divBdr>
    </w:div>
    <w:div w:id="1777944184">
      <w:bodyDiv w:val="1"/>
      <w:marLeft w:val="0"/>
      <w:marRight w:val="0"/>
      <w:marTop w:val="0"/>
      <w:marBottom w:val="0"/>
      <w:divBdr>
        <w:top w:val="none" w:sz="0" w:space="0" w:color="auto"/>
        <w:left w:val="none" w:sz="0" w:space="0" w:color="auto"/>
        <w:bottom w:val="none" w:sz="0" w:space="0" w:color="auto"/>
        <w:right w:val="none" w:sz="0" w:space="0" w:color="auto"/>
      </w:divBdr>
    </w:div>
    <w:div w:id="1787768922">
      <w:bodyDiv w:val="1"/>
      <w:marLeft w:val="0"/>
      <w:marRight w:val="0"/>
      <w:marTop w:val="0"/>
      <w:marBottom w:val="0"/>
      <w:divBdr>
        <w:top w:val="none" w:sz="0" w:space="0" w:color="auto"/>
        <w:left w:val="none" w:sz="0" w:space="0" w:color="auto"/>
        <w:bottom w:val="none" w:sz="0" w:space="0" w:color="auto"/>
        <w:right w:val="none" w:sz="0" w:space="0" w:color="auto"/>
      </w:divBdr>
    </w:div>
    <w:div w:id="1790515810">
      <w:bodyDiv w:val="1"/>
      <w:marLeft w:val="0"/>
      <w:marRight w:val="0"/>
      <w:marTop w:val="0"/>
      <w:marBottom w:val="0"/>
      <w:divBdr>
        <w:top w:val="none" w:sz="0" w:space="0" w:color="auto"/>
        <w:left w:val="none" w:sz="0" w:space="0" w:color="auto"/>
        <w:bottom w:val="none" w:sz="0" w:space="0" w:color="auto"/>
        <w:right w:val="none" w:sz="0" w:space="0" w:color="auto"/>
      </w:divBdr>
    </w:div>
    <w:div w:id="1797062778">
      <w:bodyDiv w:val="1"/>
      <w:marLeft w:val="0"/>
      <w:marRight w:val="0"/>
      <w:marTop w:val="0"/>
      <w:marBottom w:val="0"/>
      <w:divBdr>
        <w:top w:val="none" w:sz="0" w:space="0" w:color="auto"/>
        <w:left w:val="none" w:sz="0" w:space="0" w:color="auto"/>
        <w:bottom w:val="none" w:sz="0" w:space="0" w:color="auto"/>
        <w:right w:val="none" w:sz="0" w:space="0" w:color="auto"/>
      </w:divBdr>
    </w:div>
    <w:div w:id="1810706353">
      <w:bodyDiv w:val="1"/>
      <w:marLeft w:val="0"/>
      <w:marRight w:val="0"/>
      <w:marTop w:val="0"/>
      <w:marBottom w:val="0"/>
      <w:divBdr>
        <w:top w:val="none" w:sz="0" w:space="0" w:color="auto"/>
        <w:left w:val="none" w:sz="0" w:space="0" w:color="auto"/>
        <w:bottom w:val="none" w:sz="0" w:space="0" w:color="auto"/>
        <w:right w:val="none" w:sz="0" w:space="0" w:color="auto"/>
      </w:divBdr>
    </w:div>
    <w:div w:id="1818720350">
      <w:bodyDiv w:val="1"/>
      <w:marLeft w:val="0"/>
      <w:marRight w:val="0"/>
      <w:marTop w:val="0"/>
      <w:marBottom w:val="0"/>
      <w:divBdr>
        <w:top w:val="none" w:sz="0" w:space="0" w:color="auto"/>
        <w:left w:val="none" w:sz="0" w:space="0" w:color="auto"/>
        <w:bottom w:val="none" w:sz="0" w:space="0" w:color="auto"/>
        <w:right w:val="none" w:sz="0" w:space="0" w:color="auto"/>
      </w:divBdr>
    </w:div>
    <w:div w:id="1852180726">
      <w:bodyDiv w:val="1"/>
      <w:marLeft w:val="0"/>
      <w:marRight w:val="0"/>
      <w:marTop w:val="0"/>
      <w:marBottom w:val="0"/>
      <w:divBdr>
        <w:top w:val="none" w:sz="0" w:space="0" w:color="auto"/>
        <w:left w:val="none" w:sz="0" w:space="0" w:color="auto"/>
        <w:bottom w:val="none" w:sz="0" w:space="0" w:color="auto"/>
        <w:right w:val="none" w:sz="0" w:space="0" w:color="auto"/>
      </w:divBdr>
    </w:div>
    <w:div w:id="1877506606">
      <w:bodyDiv w:val="1"/>
      <w:marLeft w:val="0"/>
      <w:marRight w:val="0"/>
      <w:marTop w:val="0"/>
      <w:marBottom w:val="0"/>
      <w:divBdr>
        <w:top w:val="none" w:sz="0" w:space="0" w:color="auto"/>
        <w:left w:val="none" w:sz="0" w:space="0" w:color="auto"/>
        <w:bottom w:val="none" w:sz="0" w:space="0" w:color="auto"/>
        <w:right w:val="none" w:sz="0" w:space="0" w:color="auto"/>
      </w:divBdr>
    </w:div>
    <w:div w:id="1927034479">
      <w:bodyDiv w:val="1"/>
      <w:marLeft w:val="0"/>
      <w:marRight w:val="0"/>
      <w:marTop w:val="0"/>
      <w:marBottom w:val="0"/>
      <w:divBdr>
        <w:top w:val="none" w:sz="0" w:space="0" w:color="auto"/>
        <w:left w:val="none" w:sz="0" w:space="0" w:color="auto"/>
        <w:bottom w:val="none" w:sz="0" w:space="0" w:color="auto"/>
        <w:right w:val="none" w:sz="0" w:space="0" w:color="auto"/>
      </w:divBdr>
    </w:div>
    <w:div w:id="1927380268">
      <w:bodyDiv w:val="1"/>
      <w:marLeft w:val="0"/>
      <w:marRight w:val="0"/>
      <w:marTop w:val="0"/>
      <w:marBottom w:val="0"/>
      <w:divBdr>
        <w:top w:val="none" w:sz="0" w:space="0" w:color="auto"/>
        <w:left w:val="none" w:sz="0" w:space="0" w:color="auto"/>
        <w:bottom w:val="none" w:sz="0" w:space="0" w:color="auto"/>
        <w:right w:val="none" w:sz="0" w:space="0" w:color="auto"/>
      </w:divBdr>
    </w:div>
    <w:div w:id="1977443576">
      <w:bodyDiv w:val="1"/>
      <w:marLeft w:val="0"/>
      <w:marRight w:val="0"/>
      <w:marTop w:val="0"/>
      <w:marBottom w:val="0"/>
      <w:divBdr>
        <w:top w:val="none" w:sz="0" w:space="0" w:color="auto"/>
        <w:left w:val="none" w:sz="0" w:space="0" w:color="auto"/>
        <w:bottom w:val="none" w:sz="0" w:space="0" w:color="auto"/>
        <w:right w:val="none" w:sz="0" w:space="0" w:color="auto"/>
      </w:divBdr>
    </w:div>
    <w:div w:id="2009823230">
      <w:bodyDiv w:val="1"/>
      <w:marLeft w:val="0"/>
      <w:marRight w:val="0"/>
      <w:marTop w:val="0"/>
      <w:marBottom w:val="0"/>
      <w:divBdr>
        <w:top w:val="none" w:sz="0" w:space="0" w:color="auto"/>
        <w:left w:val="none" w:sz="0" w:space="0" w:color="auto"/>
        <w:bottom w:val="none" w:sz="0" w:space="0" w:color="auto"/>
        <w:right w:val="none" w:sz="0" w:space="0" w:color="auto"/>
      </w:divBdr>
    </w:div>
    <w:div w:id="2039046235">
      <w:bodyDiv w:val="1"/>
      <w:marLeft w:val="0"/>
      <w:marRight w:val="0"/>
      <w:marTop w:val="0"/>
      <w:marBottom w:val="0"/>
      <w:divBdr>
        <w:top w:val="none" w:sz="0" w:space="0" w:color="auto"/>
        <w:left w:val="none" w:sz="0" w:space="0" w:color="auto"/>
        <w:bottom w:val="none" w:sz="0" w:space="0" w:color="auto"/>
        <w:right w:val="none" w:sz="0" w:space="0" w:color="auto"/>
      </w:divBdr>
    </w:div>
    <w:div w:id="2045325819">
      <w:bodyDiv w:val="1"/>
      <w:marLeft w:val="0"/>
      <w:marRight w:val="0"/>
      <w:marTop w:val="0"/>
      <w:marBottom w:val="0"/>
      <w:divBdr>
        <w:top w:val="none" w:sz="0" w:space="0" w:color="auto"/>
        <w:left w:val="none" w:sz="0" w:space="0" w:color="auto"/>
        <w:bottom w:val="none" w:sz="0" w:space="0" w:color="auto"/>
        <w:right w:val="none" w:sz="0" w:space="0" w:color="auto"/>
      </w:divBdr>
    </w:div>
    <w:div w:id="2057269641">
      <w:bodyDiv w:val="1"/>
      <w:marLeft w:val="0"/>
      <w:marRight w:val="0"/>
      <w:marTop w:val="0"/>
      <w:marBottom w:val="0"/>
      <w:divBdr>
        <w:top w:val="none" w:sz="0" w:space="0" w:color="auto"/>
        <w:left w:val="none" w:sz="0" w:space="0" w:color="auto"/>
        <w:bottom w:val="none" w:sz="0" w:space="0" w:color="auto"/>
        <w:right w:val="none" w:sz="0" w:space="0" w:color="auto"/>
      </w:divBdr>
    </w:div>
    <w:div w:id="2112894277">
      <w:bodyDiv w:val="1"/>
      <w:marLeft w:val="0"/>
      <w:marRight w:val="0"/>
      <w:marTop w:val="0"/>
      <w:marBottom w:val="0"/>
      <w:divBdr>
        <w:top w:val="none" w:sz="0" w:space="0" w:color="auto"/>
        <w:left w:val="none" w:sz="0" w:space="0" w:color="auto"/>
        <w:bottom w:val="none" w:sz="0" w:space="0" w:color="auto"/>
        <w:right w:val="none" w:sz="0" w:space="0" w:color="auto"/>
      </w:divBdr>
    </w:div>
    <w:div w:id="2113429129">
      <w:bodyDiv w:val="1"/>
      <w:marLeft w:val="0"/>
      <w:marRight w:val="0"/>
      <w:marTop w:val="0"/>
      <w:marBottom w:val="0"/>
      <w:divBdr>
        <w:top w:val="none" w:sz="0" w:space="0" w:color="auto"/>
        <w:left w:val="none" w:sz="0" w:space="0" w:color="auto"/>
        <w:bottom w:val="none" w:sz="0" w:space="0" w:color="auto"/>
        <w:right w:val="none" w:sz="0" w:space="0" w:color="auto"/>
      </w:divBdr>
    </w:div>
    <w:div w:id="21141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Personalizado 1">
      <a:dk1>
        <a:sysClr val="windowText" lastClr="000000"/>
      </a:dk1>
      <a:lt1>
        <a:sysClr val="window" lastClr="FFFFFF"/>
      </a:lt1>
      <a:dk2>
        <a:srgbClr val="1F497D"/>
      </a:dk2>
      <a:lt2>
        <a:srgbClr val="EEECE1"/>
      </a:lt2>
      <a:accent1>
        <a:srgbClr val="00A9E6"/>
      </a:accent1>
      <a:accent2>
        <a:srgbClr val="F8B047"/>
      </a:accent2>
      <a:accent3>
        <a:srgbClr val="A5A5A5"/>
      </a:accent3>
      <a:accent4>
        <a:srgbClr val="3FCDFF"/>
      </a:accent4>
      <a:accent5>
        <a:srgbClr val="F6960A"/>
      </a:accent5>
      <a:accent6>
        <a:srgbClr val="595959"/>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0E2FE-E49C-4D66-BA49-1B756F12E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1721</Words>
  <Characters>9471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Gobierno de Cordoba</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Ministerio de Economía y Gesttión Pública</dc:creator>
  <cp:lastModifiedBy>María Luz Vera</cp:lastModifiedBy>
  <cp:revision>8</cp:revision>
  <cp:lastPrinted>2024-07-02T14:22:00Z</cp:lastPrinted>
  <dcterms:created xsi:type="dcterms:W3CDTF">2025-01-03T18:08:00Z</dcterms:created>
  <dcterms:modified xsi:type="dcterms:W3CDTF">2025-01-03T20:10:00Z</dcterms:modified>
</cp:coreProperties>
</file>