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EAC10" w14:textId="2AF62EE4" w:rsidR="00AD1BF4" w:rsidRPr="00F2658D" w:rsidRDefault="00457D0F" w:rsidP="009B0B52">
      <w:pPr>
        <w:jc w:val="center"/>
        <w:rPr>
          <w:rFonts w:cstheme="minorHAnsi"/>
          <w:b/>
          <w:sz w:val="28"/>
        </w:rPr>
      </w:pPr>
      <w:r w:rsidRPr="00F2658D">
        <w:rPr>
          <w:rFonts w:eastAsia="Times New Roman" w:cstheme="minorHAnsi"/>
          <w:b/>
          <w:noProof/>
          <w:sz w:val="28"/>
        </w:rPr>
        <w:drawing>
          <wp:anchor distT="0" distB="0" distL="114300" distR="114300" simplePos="0" relativeHeight="251660288" behindDoc="1" locked="0" layoutInCell="0" allowOverlap="1" wp14:anchorId="285820EF" wp14:editId="27030BE3">
            <wp:simplePos x="0" y="0"/>
            <wp:positionH relativeFrom="margin">
              <wp:posOffset>-1080770</wp:posOffset>
            </wp:positionH>
            <wp:positionV relativeFrom="margin">
              <wp:posOffset>-1240790</wp:posOffset>
            </wp:positionV>
            <wp:extent cx="7559040" cy="10692130"/>
            <wp:effectExtent l="0" t="0" r="3810" b="0"/>
            <wp:wrapNone/>
            <wp:docPr id="5" name="Imagen 5" descr="Hoja A4 ministerio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8075627" descr="Hoja A4 ministerios-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F0C8B" w:rsidRPr="00F2658D">
        <w:rPr>
          <w:rFonts w:eastAsia="Times New Roman" w:cstheme="minorHAnsi"/>
          <w:b/>
          <w:noProof/>
          <w:sz w:val="28"/>
        </w:rPr>
        <mc:AlternateContent>
          <mc:Choice Requires="wps">
            <w:drawing>
              <wp:anchor distT="0" distB="0" distL="114300" distR="114300" simplePos="0" relativeHeight="251659264" behindDoc="0" locked="1" layoutInCell="1" allowOverlap="1" wp14:anchorId="705CFEE0" wp14:editId="7694DD48">
                <wp:simplePos x="0" y="0"/>
                <wp:positionH relativeFrom="margin">
                  <wp:posOffset>514350</wp:posOffset>
                </wp:positionH>
                <wp:positionV relativeFrom="paragraph">
                  <wp:posOffset>2844165</wp:posOffset>
                </wp:positionV>
                <wp:extent cx="4364355" cy="32988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298825"/>
                        </a:xfrm>
                        <a:prstGeom prst="rect">
                          <a:avLst/>
                        </a:prstGeom>
                        <a:noFill/>
                        <a:ln w="9525">
                          <a:noFill/>
                          <a:miter lim="800000"/>
                          <a:headEnd/>
                          <a:tailEnd/>
                        </a:ln>
                      </wps:spPr>
                      <wps:txb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0ECABB0E" w:rsidR="00E64E87" w:rsidRPr="00714304" w:rsidRDefault="00E64E87"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Abril 2024</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05CFEE0" id="_x0000_t202" coordsize="21600,21600" o:spt="202" path="m,l,21600r21600,l21600,xe">
                <v:stroke joinstyle="miter"/>
                <v:path gradientshapeok="t" o:connecttype="rect"/>
              </v:shapetype>
              <v:shape id="Cuadro de texto 2" o:spid="_x0000_s1026" type="#_x0000_t202" style="position:absolute;left:0;text-align:left;margin-left:40.5pt;margin-top:223.95pt;width:343.65pt;height:2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" filled="f" stroked="f">
                <v:textbo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0ECABB0E" w:rsidR="00E64E87" w:rsidRPr="00714304" w:rsidRDefault="00E64E87"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Abril 2024</w:t>
                      </w:r>
                    </w:p>
                  </w:txbxContent>
                </v:textbox>
                <w10:wrap anchorx="margin"/>
                <w10:anchorlock/>
              </v:shape>
            </w:pict>
          </mc:Fallback>
        </mc:AlternateContent>
      </w:r>
      <w:r w:rsidR="009F0C8B" w:rsidRPr="00F2658D">
        <w:rPr>
          <w:rFonts w:eastAsia="Times New Roman" w:cstheme="minorHAnsi"/>
          <w:b/>
          <w:noProof/>
          <w:sz w:val="28"/>
        </w:rPr>
        <mc:AlternateContent>
          <mc:Choice Requires="wps">
            <w:drawing>
              <wp:anchor distT="0" distB="0" distL="114300" distR="114300" simplePos="0" relativeHeight="251658240" behindDoc="0" locked="1" layoutInCell="1" allowOverlap="1" wp14:anchorId="5C7509E8" wp14:editId="08672992">
                <wp:simplePos x="0" y="0"/>
                <wp:positionH relativeFrom="page">
                  <wp:posOffset>1684020</wp:posOffset>
                </wp:positionH>
                <wp:positionV relativeFrom="paragraph">
                  <wp:posOffset>-6289675</wp:posOffset>
                </wp:positionV>
                <wp:extent cx="4364355" cy="31997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199765"/>
                        </a:xfrm>
                        <a:prstGeom prst="rect">
                          <a:avLst/>
                        </a:prstGeom>
                        <a:noFill/>
                        <a:ln w="9525">
                          <a:noFill/>
                          <a:miter lim="800000"/>
                          <a:headEnd/>
                          <a:tailEnd/>
                        </a:ln>
                      </wps:spPr>
                      <wps:txbx>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20000</wp14:pctHeight>
                </wp14:sizeRelV>
              </wp:anchor>
            </w:drawing>
          </mc:Choice>
          <mc:Fallback>
            <w:pict>
              <v:shape w14:anchorId="5C7509E8" id="_x0000_s1027" type="#_x0000_t202" style="position:absolute;left:0;text-align:left;margin-left:132.6pt;margin-top:-495.25pt;width:343.65pt;height:251.9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" filled="f" stroked="f">
                <v:textbox style="mso-fit-shape-to-text:t">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v:textbox>
                <w10:wrap anchorx="page"/>
                <w10:anchorlock/>
              </v:shape>
            </w:pict>
          </mc:Fallback>
        </mc:AlternateContent>
      </w:r>
    </w:p>
    <w:p w14:paraId="5F3BAC84" w14:textId="055DB1EE" w:rsidR="00AD1BF4" w:rsidRPr="00F2658D" w:rsidRDefault="00AD1BF4" w:rsidP="009B0B52">
      <w:pPr>
        <w:jc w:val="center"/>
        <w:rPr>
          <w:rFonts w:cstheme="minorHAnsi"/>
          <w:b/>
          <w:sz w:val="28"/>
        </w:rPr>
      </w:pPr>
    </w:p>
    <w:p w14:paraId="767F9A13" w14:textId="1846C7F6" w:rsidR="00CA100E" w:rsidRPr="00F2658D" w:rsidRDefault="00CA100E" w:rsidP="009B0B52">
      <w:pPr>
        <w:jc w:val="center"/>
        <w:rPr>
          <w:rFonts w:cstheme="minorHAnsi"/>
          <w:b/>
          <w:sz w:val="28"/>
        </w:rPr>
      </w:pPr>
    </w:p>
    <w:p w14:paraId="6E71E1FC" w14:textId="21F7748A" w:rsidR="00CA100E" w:rsidRPr="00F2658D" w:rsidRDefault="00CA100E" w:rsidP="009B0B52">
      <w:pPr>
        <w:jc w:val="center"/>
        <w:rPr>
          <w:rFonts w:cstheme="minorHAnsi"/>
          <w:b/>
          <w:sz w:val="28"/>
        </w:rPr>
      </w:pPr>
    </w:p>
    <w:p w14:paraId="2D3E8C81" w14:textId="2AC04E2B" w:rsidR="00CA100E" w:rsidRPr="00F2658D" w:rsidRDefault="00CA100E" w:rsidP="009B0B52">
      <w:pPr>
        <w:jc w:val="center"/>
        <w:rPr>
          <w:rFonts w:cstheme="minorHAnsi"/>
          <w:b/>
          <w:sz w:val="28"/>
        </w:rPr>
      </w:pPr>
    </w:p>
    <w:p w14:paraId="2E837EEB" w14:textId="40B9256E" w:rsidR="00457D0F" w:rsidRPr="00F2658D" w:rsidRDefault="00457D0F" w:rsidP="009B0B52">
      <w:pPr>
        <w:jc w:val="center"/>
        <w:rPr>
          <w:rFonts w:cstheme="minorHAnsi"/>
          <w:b/>
          <w:sz w:val="28"/>
        </w:rPr>
      </w:pPr>
    </w:p>
    <w:p w14:paraId="19DDC4EE" w14:textId="6BD89B60" w:rsidR="00457D0F" w:rsidRPr="00F2658D" w:rsidRDefault="00457D0F" w:rsidP="009B0B52">
      <w:pPr>
        <w:jc w:val="center"/>
        <w:rPr>
          <w:rFonts w:cstheme="minorHAnsi"/>
          <w:b/>
          <w:sz w:val="28"/>
        </w:rPr>
      </w:pPr>
    </w:p>
    <w:p w14:paraId="6FCDA590" w14:textId="3F557089" w:rsidR="00457D0F" w:rsidRPr="00F2658D" w:rsidRDefault="00457D0F" w:rsidP="009B0B52">
      <w:pPr>
        <w:jc w:val="center"/>
        <w:rPr>
          <w:rFonts w:cstheme="minorHAnsi"/>
          <w:b/>
          <w:sz w:val="28"/>
        </w:rPr>
      </w:pPr>
    </w:p>
    <w:p w14:paraId="4BCB0EE9" w14:textId="4807E400" w:rsidR="00457D0F" w:rsidRPr="00F2658D" w:rsidRDefault="00457D0F" w:rsidP="009B0B52">
      <w:pPr>
        <w:jc w:val="center"/>
        <w:rPr>
          <w:rFonts w:cstheme="minorHAnsi"/>
          <w:b/>
          <w:sz w:val="28"/>
        </w:rPr>
      </w:pPr>
    </w:p>
    <w:p w14:paraId="71C2A84B" w14:textId="53BF2C59" w:rsidR="00457D0F" w:rsidRPr="00F2658D" w:rsidRDefault="00457D0F" w:rsidP="009B0B52">
      <w:pPr>
        <w:jc w:val="center"/>
        <w:rPr>
          <w:rFonts w:cstheme="minorHAnsi"/>
          <w:b/>
          <w:sz w:val="28"/>
        </w:rPr>
      </w:pPr>
    </w:p>
    <w:p w14:paraId="681529C5" w14:textId="0EF069CC" w:rsidR="00457D0F" w:rsidRPr="00F2658D" w:rsidRDefault="00457D0F" w:rsidP="009B0B52">
      <w:pPr>
        <w:jc w:val="center"/>
        <w:rPr>
          <w:rFonts w:cstheme="minorHAnsi"/>
          <w:b/>
          <w:sz w:val="28"/>
        </w:rPr>
      </w:pPr>
    </w:p>
    <w:p w14:paraId="38177AEC" w14:textId="77D371F8" w:rsidR="00457D0F" w:rsidRPr="00F2658D" w:rsidRDefault="00457D0F" w:rsidP="009B0B52">
      <w:pPr>
        <w:jc w:val="center"/>
        <w:rPr>
          <w:rFonts w:cstheme="minorHAnsi"/>
          <w:b/>
          <w:sz w:val="28"/>
        </w:rPr>
      </w:pPr>
    </w:p>
    <w:p w14:paraId="05C826D1" w14:textId="6A85CCCE" w:rsidR="00457D0F" w:rsidRPr="00F2658D" w:rsidRDefault="00457D0F" w:rsidP="009B0B52">
      <w:pPr>
        <w:jc w:val="center"/>
        <w:rPr>
          <w:rFonts w:cstheme="minorHAnsi"/>
          <w:b/>
          <w:sz w:val="28"/>
        </w:rPr>
      </w:pPr>
    </w:p>
    <w:p w14:paraId="2A0EF379" w14:textId="1A9F2D5F" w:rsidR="00457D0F" w:rsidRPr="00F2658D" w:rsidRDefault="00457D0F" w:rsidP="009B0B52">
      <w:pPr>
        <w:jc w:val="center"/>
        <w:rPr>
          <w:rFonts w:cstheme="minorHAnsi"/>
          <w:b/>
          <w:sz w:val="28"/>
        </w:rPr>
      </w:pPr>
    </w:p>
    <w:p w14:paraId="679C42C4" w14:textId="70BA4E50" w:rsidR="00457D0F" w:rsidRPr="00F2658D" w:rsidRDefault="00457D0F" w:rsidP="009B0B52">
      <w:pPr>
        <w:jc w:val="center"/>
        <w:rPr>
          <w:rFonts w:cstheme="minorHAnsi"/>
          <w:b/>
          <w:sz w:val="28"/>
        </w:rPr>
      </w:pPr>
    </w:p>
    <w:p w14:paraId="365B4F98" w14:textId="68094FDC" w:rsidR="00457D0F" w:rsidRPr="00F2658D" w:rsidRDefault="00457D0F" w:rsidP="009B0B52">
      <w:pPr>
        <w:jc w:val="center"/>
        <w:rPr>
          <w:rFonts w:cstheme="minorHAnsi"/>
          <w:b/>
          <w:sz w:val="28"/>
        </w:rPr>
      </w:pPr>
    </w:p>
    <w:p w14:paraId="48499C5D" w14:textId="4B0075C6" w:rsidR="00457D0F" w:rsidRPr="00F2658D" w:rsidRDefault="00457D0F" w:rsidP="009B0B52">
      <w:pPr>
        <w:jc w:val="center"/>
        <w:rPr>
          <w:rFonts w:cstheme="minorHAnsi"/>
          <w:b/>
          <w:sz w:val="28"/>
        </w:rPr>
      </w:pPr>
    </w:p>
    <w:p w14:paraId="6BB30C89" w14:textId="4EF4DB48" w:rsidR="00457D0F" w:rsidRPr="00F2658D" w:rsidRDefault="00457D0F" w:rsidP="009B0B52">
      <w:pPr>
        <w:jc w:val="center"/>
        <w:rPr>
          <w:rFonts w:cstheme="minorHAnsi"/>
          <w:b/>
          <w:sz w:val="28"/>
        </w:rPr>
      </w:pPr>
    </w:p>
    <w:p w14:paraId="228D2835" w14:textId="1C4C44EF" w:rsidR="00457D0F" w:rsidRPr="00F2658D" w:rsidRDefault="00457D0F" w:rsidP="009B0B52">
      <w:pPr>
        <w:jc w:val="center"/>
        <w:rPr>
          <w:rFonts w:cstheme="minorHAnsi"/>
          <w:b/>
          <w:sz w:val="28"/>
        </w:rPr>
      </w:pPr>
    </w:p>
    <w:p w14:paraId="34FD49D6" w14:textId="74065561" w:rsidR="00457D0F" w:rsidRPr="00F2658D" w:rsidRDefault="00457D0F" w:rsidP="009B0B52">
      <w:pPr>
        <w:jc w:val="center"/>
        <w:rPr>
          <w:rFonts w:cstheme="minorHAnsi"/>
          <w:b/>
          <w:sz w:val="28"/>
        </w:rPr>
      </w:pPr>
    </w:p>
    <w:p w14:paraId="320664BF" w14:textId="3A53CCA1" w:rsidR="00457D0F" w:rsidRPr="00F2658D" w:rsidRDefault="00457D0F" w:rsidP="009B0B52">
      <w:pPr>
        <w:jc w:val="center"/>
        <w:rPr>
          <w:rFonts w:cstheme="minorHAnsi"/>
          <w:b/>
          <w:sz w:val="28"/>
        </w:rPr>
      </w:pPr>
    </w:p>
    <w:p w14:paraId="3BDDFCC7" w14:textId="4E373249" w:rsidR="00457D0F" w:rsidRPr="00F2658D" w:rsidRDefault="00457D0F" w:rsidP="009B0B52">
      <w:pPr>
        <w:jc w:val="center"/>
        <w:rPr>
          <w:rFonts w:cstheme="minorHAnsi"/>
          <w:b/>
          <w:sz w:val="28"/>
        </w:rPr>
      </w:pPr>
    </w:p>
    <w:p w14:paraId="36910C1D" w14:textId="758A7618" w:rsidR="00457D0F" w:rsidRPr="00F2658D" w:rsidRDefault="00457D0F" w:rsidP="009B0B52">
      <w:pPr>
        <w:jc w:val="center"/>
        <w:rPr>
          <w:rFonts w:cstheme="minorHAnsi"/>
          <w:b/>
          <w:sz w:val="28"/>
        </w:rPr>
      </w:pPr>
    </w:p>
    <w:p w14:paraId="3BB700EF" w14:textId="77777777" w:rsidR="00CA100E" w:rsidRPr="00F2658D" w:rsidRDefault="00CA100E" w:rsidP="009B0B52">
      <w:pPr>
        <w:jc w:val="center"/>
        <w:rPr>
          <w:rFonts w:cstheme="minorHAnsi"/>
          <w:b/>
          <w:sz w:val="28"/>
        </w:rPr>
      </w:pPr>
    </w:p>
    <w:sdt>
      <w:sdtPr>
        <w:rPr>
          <w:rFonts w:asciiTheme="minorHAnsi" w:eastAsiaTheme="minorEastAsia" w:hAnsiTheme="minorHAnsi" w:cstheme="minorHAnsi"/>
          <w:b w:val="0"/>
          <w:bCs w:val="0"/>
          <w:color w:val="auto"/>
          <w:sz w:val="22"/>
          <w:szCs w:val="22"/>
          <w:lang w:val="es-ES"/>
        </w:rPr>
        <w:id w:val="1107005237"/>
        <w:docPartObj>
          <w:docPartGallery w:val="Table of Contents"/>
          <w:docPartUnique/>
        </w:docPartObj>
      </w:sdtPr>
      <w:sdtEndPr>
        <w:rPr>
          <w:sz w:val="20"/>
          <w:szCs w:val="20"/>
        </w:rPr>
      </w:sdtEndPr>
      <w:sdtContent>
        <w:p w14:paraId="764EA014" w14:textId="70E260E7" w:rsidR="00A24C41" w:rsidRPr="00F2658D" w:rsidRDefault="00A24C41" w:rsidP="00AD3729">
          <w:pPr>
            <w:pStyle w:val="TtuloTDC"/>
            <w:rPr>
              <w:rFonts w:asciiTheme="minorHAnsi" w:hAnsiTheme="minorHAnsi" w:cstheme="minorHAnsi"/>
              <w:color w:val="00A9E6" w:themeColor="accent1"/>
              <w:sz w:val="36"/>
            </w:rPr>
          </w:pPr>
          <w:r w:rsidRPr="00F2658D">
            <w:rPr>
              <w:rFonts w:asciiTheme="minorHAnsi" w:hAnsiTheme="minorHAnsi" w:cstheme="minorHAnsi"/>
              <w:color w:val="00A9E6" w:themeColor="accent1"/>
              <w:sz w:val="36"/>
              <w:lang w:val="es-ES"/>
            </w:rPr>
            <w:t>Contenido</w:t>
          </w:r>
        </w:p>
        <w:p w14:paraId="305D5EE8" w14:textId="022CEEFB" w:rsidR="003173DA" w:rsidRDefault="00877CFA">
          <w:pPr>
            <w:pStyle w:val="TDC1"/>
            <w:tabs>
              <w:tab w:val="right" w:leader="dot" w:pos="8495"/>
            </w:tabs>
            <w:rPr>
              <w:noProof/>
            </w:rPr>
          </w:pPr>
          <w:r w:rsidRPr="00F2658D">
            <w:rPr>
              <w:rFonts w:cstheme="minorHAnsi"/>
            </w:rPr>
            <w:fldChar w:fldCharType="begin"/>
          </w:r>
          <w:r w:rsidR="00A24C41" w:rsidRPr="00F2658D">
            <w:rPr>
              <w:rFonts w:cstheme="minorHAnsi"/>
            </w:rPr>
            <w:instrText xml:space="preserve"> TOC \o "1-3" \h \z \u </w:instrText>
          </w:r>
          <w:r w:rsidRPr="00F2658D">
            <w:rPr>
              <w:rFonts w:cstheme="minorHAnsi"/>
            </w:rPr>
            <w:fldChar w:fldCharType="separate"/>
          </w:r>
          <w:hyperlink w:anchor="_Toc165903806" w:history="1">
            <w:r w:rsidR="003173DA" w:rsidRPr="005518A9">
              <w:rPr>
                <w:rStyle w:val="Hipervnculo"/>
                <w:rFonts w:cstheme="minorHAnsi"/>
                <w:noProof/>
              </w:rPr>
              <w:t>Informe ABRIL 2024</w:t>
            </w:r>
            <w:r w:rsidR="003173DA">
              <w:rPr>
                <w:noProof/>
                <w:webHidden/>
              </w:rPr>
              <w:tab/>
            </w:r>
            <w:r w:rsidR="003173DA">
              <w:rPr>
                <w:noProof/>
                <w:webHidden/>
              </w:rPr>
              <w:fldChar w:fldCharType="begin"/>
            </w:r>
            <w:r w:rsidR="003173DA">
              <w:rPr>
                <w:noProof/>
                <w:webHidden/>
              </w:rPr>
              <w:instrText xml:space="preserve"> PAGEREF _Toc165903806 \h </w:instrText>
            </w:r>
            <w:r w:rsidR="003173DA">
              <w:rPr>
                <w:noProof/>
                <w:webHidden/>
              </w:rPr>
            </w:r>
            <w:r w:rsidR="003173DA">
              <w:rPr>
                <w:noProof/>
                <w:webHidden/>
              </w:rPr>
              <w:fldChar w:fldCharType="separate"/>
            </w:r>
            <w:r w:rsidR="003173DA">
              <w:rPr>
                <w:noProof/>
                <w:webHidden/>
              </w:rPr>
              <w:t>3</w:t>
            </w:r>
            <w:r w:rsidR="003173DA">
              <w:rPr>
                <w:noProof/>
                <w:webHidden/>
              </w:rPr>
              <w:fldChar w:fldCharType="end"/>
            </w:r>
          </w:hyperlink>
        </w:p>
        <w:p w14:paraId="090EC21A" w14:textId="6F400433" w:rsidR="003173DA" w:rsidRDefault="003173DA">
          <w:pPr>
            <w:pStyle w:val="TDC3"/>
            <w:tabs>
              <w:tab w:val="right" w:leader="dot" w:pos="8495"/>
            </w:tabs>
            <w:rPr>
              <w:noProof/>
            </w:rPr>
          </w:pPr>
          <w:hyperlink w:anchor="_Toc165903807" w:history="1">
            <w:r w:rsidRPr="005518A9">
              <w:rPr>
                <w:rStyle w:val="Hipervnculo"/>
                <w:rFonts w:cstheme="minorHAnsi"/>
                <w:noProof/>
              </w:rPr>
              <w:t>Recursos de Origen Provincial</w:t>
            </w:r>
            <w:r>
              <w:rPr>
                <w:noProof/>
                <w:webHidden/>
              </w:rPr>
              <w:tab/>
            </w:r>
            <w:r>
              <w:rPr>
                <w:noProof/>
                <w:webHidden/>
              </w:rPr>
              <w:fldChar w:fldCharType="begin"/>
            </w:r>
            <w:r>
              <w:rPr>
                <w:noProof/>
                <w:webHidden/>
              </w:rPr>
              <w:instrText xml:space="preserve"> PAGEREF _Toc165903807 \h </w:instrText>
            </w:r>
            <w:r>
              <w:rPr>
                <w:noProof/>
                <w:webHidden/>
              </w:rPr>
            </w:r>
            <w:r>
              <w:rPr>
                <w:noProof/>
                <w:webHidden/>
              </w:rPr>
              <w:fldChar w:fldCharType="separate"/>
            </w:r>
            <w:r>
              <w:rPr>
                <w:noProof/>
                <w:webHidden/>
              </w:rPr>
              <w:t>4</w:t>
            </w:r>
            <w:r>
              <w:rPr>
                <w:noProof/>
                <w:webHidden/>
              </w:rPr>
              <w:fldChar w:fldCharType="end"/>
            </w:r>
          </w:hyperlink>
        </w:p>
        <w:p w14:paraId="16390E6E" w14:textId="1D8C43ED" w:rsidR="003173DA" w:rsidRDefault="003173DA">
          <w:pPr>
            <w:pStyle w:val="TDC3"/>
            <w:tabs>
              <w:tab w:val="right" w:leader="dot" w:pos="8495"/>
            </w:tabs>
            <w:rPr>
              <w:noProof/>
            </w:rPr>
          </w:pPr>
          <w:hyperlink w:anchor="_Toc165903808" w:history="1">
            <w:r w:rsidRPr="005518A9">
              <w:rPr>
                <w:rStyle w:val="Hipervnculo"/>
                <w:rFonts w:cstheme="minorHAnsi"/>
                <w:noProof/>
              </w:rPr>
              <w:t>Recursos de Origen Nacional</w:t>
            </w:r>
            <w:r>
              <w:rPr>
                <w:noProof/>
                <w:webHidden/>
              </w:rPr>
              <w:tab/>
            </w:r>
            <w:r>
              <w:rPr>
                <w:noProof/>
                <w:webHidden/>
              </w:rPr>
              <w:fldChar w:fldCharType="begin"/>
            </w:r>
            <w:r>
              <w:rPr>
                <w:noProof/>
                <w:webHidden/>
              </w:rPr>
              <w:instrText xml:space="preserve"> PAGEREF _Toc165903808 \h </w:instrText>
            </w:r>
            <w:r>
              <w:rPr>
                <w:noProof/>
                <w:webHidden/>
              </w:rPr>
            </w:r>
            <w:r>
              <w:rPr>
                <w:noProof/>
                <w:webHidden/>
              </w:rPr>
              <w:fldChar w:fldCharType="separate"/>
            </w:r>
            <w:r>
              <w:rPr>
                <w:noProof/>
                <w:webHidden/>
              </w:rPr>
              <w:t>4</w:t>
            </w:r>
            <w:r>
              <w:rPr>
                <w:noProof/>
                <w:webHidden/>
              </w:rPr>
              <w:fldChar w:fldCharType="end"/>
            </w:r>
          </w:hyperlink>
        </w:p>
        <w:p w14:paraId="25EB412B" w14:textId="61243B6B" w:rsidR="003173DA" w:rsidRDefault="003173DA">
          <w:pPr>
            <w:pStyle w:val="TDC1"/>
            <w:tabs>
              <w:tab w:val="right" w:leader="dot" w:pos="8495"/>
            </w:tabs>
            <w:rPr>
              <w:noProof/>
            </w:rPr>
          </w:pPr>
          <w:hyperlink w:anchor="_Toc165903809" w:history="1">
            <w:r w:rsidRPr="005518A9">
              <w:rPr>
                <w:rStyle w:val="Hipervnculo"/>
                <w:rFonts w:cstheme="minorHAnsi"/>
                <w:noProof/>
              </w:rPr>
              <w:t>Anexo - Recaudación de la Provincia de Córdoba</w:t>
            </w:r>
            <w:r>
              <w:rPr>
                <w:noProof/>
                <w:webHidden/>
              </w:rPr>
              <w:tab/>
            </w:r>
            <w:r>
              <w:rPr>
                <w:noProof/>
                <w:webHidden/>
              </w:rPr>
              <w:fldChar w:fldCharType="begin"/>
            </w:r>
            <w:r>
              <w:rPr>
                <w:noProof/>
                <w:webHidden/>
              </w:rPr>
              <w:instrText xml:space="preserve"> PAGEREF _Toc165903809 \h </w:instrText>
            </w:r>
            <w:r>
              <w:rPr>
                <w:noProof/>
                <w:webHidden/>
              </w:rPr>
            </w:r>
            <w:r>
              <w:rPr>
                <w:noProof/>
                <w:webHidden/>
              </w:rPr>
              <w:fldChar w:fldCharType="separate"/>
            </w:r>
            <w:r>
              <w:rPr>
                <w:noProof/>
                <w:webHidden/>
              </w:rPr>
              <w:t>7</w:t>
            </w:r>
            <w:r>
              <w:rPr>
                <w:noProof/>
                <w:webHidden/>
              </w:rPr>
              <w:fldChar w:fldCharType="end"/>
            </w:r>
          </w:hyperlink>
        </w:p>
        <w:p w14:paraId="4D2FD2BB" w14:textId="25909146" w:rsidR="003173DA" w:rsidRDefault="003173DA">
          <w:pPr>
            <w:pStyle w:val="TDC2"/>
            <w:tabs>
              <w:tab w:val="right" w:leader="dot" w:pos="8495"/>
            </w:tabs>
            <w:rPr>
              <w:noProof/>
            </w:rPr>
          </w:pPr>
          <w:hyperlink w:anchor="_Toc165903810" w:history="1">
            <w:r w:rsidRPr="005518A9">
              <w:rPr>
                <w:rStyle w:val="Hipervnculo"/>
                <w:rFonts w:cstheme="minorHAnsi"/>
                <w:noProof/>
              </w:rPr>
              <w:t>Recaudación mensual de la Provincia de Córdoba - Administración General - Año 2024</w:t>
            </w:r>
            <w:r>
              <w:rPr>
                <w:noProof/>
                <w:webHidden/>
              </w:rPr>
              <w:tab/>
            </w:r>
            <w:r>
              <w:rPr>
                <w:noProof/>
                <w:webHidden/>
              </w:rPr>
              <w:fldChar w:fldCharType="begin"/>
            </w:r>
            <w:r>
              <w:rPr>
                <w:noProof/>
                <w:webHidden/>
              </w:rPr>
              <w:instrText xml:space="preserve"> PAGEREF _Toc165903810 \h </w:instrText>
            </w:r>
            <w:r>
              <w:rPr>
                <w:noProof/>
                <w:webHidden/>
              </w:rPr>
            </w:r>
            <w:r>
              <w:rPr>
                <w:noProof/>
                <w:webHidden/>
              </w:rPr>
              <w:fldChar w:fldCharType="separate"/>
            </w:r>
            <w:r>
              <w:rPr>
                <w:noProof/>
                <w:webHidden/>
              </w:rPr>
              <w:t>7</w:t>
            </w:r>
            <w:r>
              <w:rPr>
                <w:noProof/>
                <w:webHidden/>
              </w:rPr>
              <w:fldChar w:fldCharType="end"/>
            </w:r>
          </w:hyperlink>
        </w:p>
        <w:p w14:paraId="3EB42E0B" w14:textId="1FEFEF40" w:rsidR="003173DA" w:rsidRDefault="003173DA">
          <w:pPr>
            <w:pStyle w:val="TDC2"/>
            <w:tabs>
              <w:tab w:val="right" w:leader="dot" w:pos="8495"/>
            </w:tabs>
            <w:rPr>
              <w:noProof/>
            </w:rPr>
          </w:pPr>
          <w:hyperlink w:anchor="_Toc165903811" w:history="1">
            <w:r w:rsidRPr="005518A9">
              <w:rPr>
                <w:rStyle w:val="Hipervnculo"/>
                <w:rFonts w:cstheme="minorHAnsi"/>
                <w:noProof/>
              </w:rPr>
              <w:t>Referencias</w:t>
            </w:r>
            <w:r>
              <w:rPr>
                <w:noProof/>
                <w:webHidden/>
              </w:rPr>
              <w:tab/>
            </w:r>
            <w:r>
              <w:rPr>
                <w:noProof/>
                <w:webHidden/>
              </w:rPr>
              <w:fldChar w:fldCharType="begin"/>
            </w:r>
            <w:r>
              <w:rPr>
                <w:noProof/>
                <w:webHidden/>
              </w:rPr>
              <w:instrText xml:space="preserve"> PAGEREF _Toc165903811 \h </w:instrText>
            </w:r>
            <w:r>
              <w:rPr>
                <w:noProof/>
                <w:webHidden/>
              </w:rPr>
            </w:r>
            <w:r>
              <w:rPr>
                <w:noProof/>
                <w:webHidden/>
              </w:rPr>
              <w:fldChar w:fldCharType="separate"/>
            </w:r>
            <w:r>
              <w:rPr>
                <w:noProof/>
                <w:webHidden/>
              </w:rPr>
              <w:t>8</w:t>
            </w:r>
            <w:r>
              <w:rPr>
                <w:noProof/>
                <w:webHidden/>
              </w:rPr>
              <w:fldChar w:fldCharType="end"/>
            </w:r>
          </w:hyperlink>
        </w:p>
        <w:p w14:paraId="02F40C08" w14:textId="234F32D2" w:rsidR="00A24C41" w:rsidRPr="00F2658D" w:rsidRDefault="00877CFA" w:rsidP="002444C6">
          <w:pPr>
            <w:rPr>
              <w:rFonts w:cstheme="minorHAnsi"/>
            </w:rPr>
          </w:pPr>
          <w:r w:rsidRPr="00F2658D">
            <w:rPr>
              <w:rFonts w:cstheme="minorHAnsi"/>
              <w:b/>
              <w:bCs/>
              <w:lang w:val="es-ES"/>
            </w:rPr>
            <w:fldChar w:fldCharType="end"/>
          </w:r>
        </w:p>
      </w:sdtContent>
    </w:sdt>
    <w:p w14:paraId="677E4B12" w14:textId="77777777" w:rsidR="00A24C41" w:rsidRPr="00F2658D" w:rsidRDefault="00A24C41">
      <w:pPr>
        <w:spacing w:before="0"/>
        <w:rPr>
          <w:rFonts w:eastAsiaTheme="majorEastAsia" w:cstheme="minorHAnsi"/>
          <w:b/>
          <w:bCs/>
          <w:color w:val="00A9E6" w:themeColor="accent1"/>
          <w:sz w:val="24"/>
          <w:szCs w:val="28"/>
        </w:rPr>
      </w:pPr>
      <w:r w:rsidRPr="00F2658D">
        <w:rPr>
          <w:rFonts w:cstheme="minorHAnsi"/>
        </w:rPr>
        <w:br w:type="page"/>
      </w:r>
    </w:p>
    <w:p w14:paraId="37FF1824" w14:textId="67660DFF" w:rsidR="003575FC" w:rsidRPr="00F2658D" w:rsidRDefault="006D3F8A" w:rsidP="0067111B">
      <w:pPr>
        <w:pStyle w:val="Ttulo1"/>
        <w:spacing w:before="240"/>
        <w:rPr>
          <w:rFonts w:asciiTheme="minorHAnsi" w:eastAsiaTheme="minorEastAsia" w:hAnsiTheme="minorHAnsi" w:cstheme="minorHAnsi"/>
          <w:bCs w:val="0"/>
          <w:sz w:val="28"/>
          <w:szCs w:val="22"/>
        </w:rPr>
      </w:pPr>
      <w:bookmarkStart w:id="0" w:name="_Toc165903806"/>
      <w:r w:rsidRPr="00F2658D">
        <w:rPr>
          <w:rFonts w:asciiTheme="minorHAnsi" w:eastAsiaTheme="minorEastAsia" w:hAnsiTheme="minorHAnsi" w:cstheme="minorHAnsi"/>
          <w:bCs w:val="0"/>
          <w:sz w:val="28"/>
          <w:szCs w:val="22"/>
        </w:rPr>
        <w:lastRenderedPageBreak/>
        <w:t>Informe</w:t>
      </w:r>
      <w:r w:rsidR="00B8790C" w:rsidRPr="00F2658D">
        <w:rPr>
          <w:rFonts w:asciiTheme="minorHAnsi" w:eastAsiaTheme="minorEastAsia" w:hAnsiTheme="minorHAnsi" w:cstheme="minorHAnsi"/>
          <w:bCs w:val="0"/>
          <w:sz w:val="28"/>
          <w:szCs w:val="22"/>
        </w:rPr>
        <w:t xml:space="preserve"> </w:t>
      </w:r>
      <w:r w:rsidR="00530DE7">
        <w:rPr>
          <w:rFonts w:asciiTheme="minorHAnsi" w:eastAsiaTheme="minorEastAsia" w:hAnsiTheme="minorHAnsi" w:cstheme="minorHAnsi"/>
          <w:bCs w:val="0"/>
          <w:sz w:val="28"/>
          <w:szCs w:val="22"/>
        </w:rPr>
        <w:t>ABRIL</w:t>
      </w:r>
      <w:r w:rsidRPr="00F2658D">
        <w:rPr>
          <w:rFonts w:asciiTheme="minorHAnsi" w:eastAsiaTheme="minorEastAsia" w:hAnsiTheme="minorHAnsi" w:cstheme="minorHAnsi"/>
          <w:bCs w:val="0"/>
          <w:sz w:val="28"/>
          <w:szCs w:val="22"/>
        </w:rPr>
        <w:t xml:space="preserve"> 202</w:t>
      </w:r>
      <w:r w:rsidR="00524D90" w:rsidRPr="00F2658D">
        <w:rPr>
          <w:rFonts w:asciiTheme="minorHAnsi" w:eastAsiaTheme="minorEastAsia" w:hAnsiTheme="minorHAnsi" w:cstheme="minorHAnsi"/>
          <w:bCs w:val="0"/>
          <w:sz w:val="28"/>
          <w:szCs w:val="22"/>
        </w:rPr>
        <w:t>4</w:t>
      </w:r>
      <w:bookmarkEnd w:id="0"/>
    </w:p>
    <w:p w14:paraId="71BD249A" w14:textId="0B0EE705" w:rsidR="00F01FE8" w:rsidRPr="00F2658D" w:rsidRDefault="00CF20AE" w:rsidP="000D12C0">
      <w:pPr>
        <w:spacing w:after="120"/>
        <w:rPr>
          <w:rFonts w:cstheme="minorHAnsi"/>
          <w:b/>
          <w:bCs/>
          <w:iCs/>
          <w:color w:val="1F497D" w:themeColor="text2"/>
        </w:rPr>
      </w:pPr>
      <w:r w:rsidRPr="00F2658D">
        <w:rPr>
          <w:rFonts w:cstheme="minorHAnsi"/>
          <w:b/>
          <w:bCs/>
          <w:iCs/>
          <w:color w:val="1F497D" w:themeColor="text2"/>
        </w:rPr>
        <w:t>C</w:t>
      </w:r>
      <w:r w:rsidR="006650F3" w:rsidRPr="00F2658D">
        <w:rPr>
          <w:rFonts w:cstheme="minorHAnsi"/>
          <w:b/>
          <w:bCs/>
          <w:iCs/>
          <w:color w:val="1F497D" w:themeColor="text2"/>
        </w:rPr>
        <w:t>a</w:t>
      </w:r>
      <w:r w:rsidRPr="00F2658D">
        <w:rPr>
          <w:rFonts w:cstheme="minorHAnsi"/>
          <w:b/>
          <w:bCs/>
          <w:iCs/>
          <w:color w:val="1F497D" w:themeColor="text2"/>
        </w:rPr>
        <w:t>e</w:t>
      </w:r>
      <w:r w:rsidR="006650F3" w:rsidRPr="00F2658D">
        <w:rPr>
          <w:rFonts w:cstheme="minorHAnsi"/>
          <w:b/>
          <w:bCs/>
          <w:iCs/>
          <w:color w:val="1F497D" w:themeColor="text2"/>
        </w:rPr>
        <w:t xml:space="preserve"> </w:t>
      </w:r>
      <w:r w:rsidR="00334F81">
        <w:rPr>
          <w:rFonts w:cstheme="minorHAnsi"/>
          <w:b/>
          <w:bCs/>
          <w:iCs/>
          <w:color w:val="1F497D" w:themeColor="text2"/>
        </w:rPr>
        <w:t>15</w:t>
      </w:r>
      <w:r w:rsidR="000D12C0">
        <w:rPr>
          <w:rFonts w:cstheme="minorHAnsi"/>
          <w:b/>
          <w:bCs/>
          <w:iCs/>
          <w:color w:val="1F497D" w:themeColor="text2"/>
        </w:rPr>
        <w:t xml:space="preserve">% </w:t>
      </w:r>
      <w:r w:rsidRPr="00F2658D">
        <w:rPr>
          <w:rFonts w:cstheme="minorHAnsi"/>
          <w:b/>
          <w:bCs/>
          <w:iCs/>
          <w:color w:val="1F497D" w:themeColor="text2"/>
        </w:rPr>
        <w:t>la recaudación</w:t>
      </w:r>
      <w:r w:rsidR="000D12C0">
        <w:rPr>
          <w:rFonts w:cstheme="minorHAnsi"/>
          <w:b/>
          <w:bCs/>
          <w:iCs/>
          <w:color w:val="1F497D" w:themeColor="text2"/>
        </w:rPr>
        <w:t xml:space="preserve"> con mayor impacto en los nacionales</w:t>
      </w:r>
    </w:p>
    <w:p w14:paraId="57367215" w14:textId="689E42B0" w:rsidR="00C01169" w:rsidRPr="00F2658D" w:rsidRDefault="00E11FB5" w:rsidP="000D12C0">
      <w:pPr>
        <w:numPr>
          <w:ilvl w:val="0"/>
          <w:numId w:val="2"/>
        </w:numPr>
        <w:spacing w:before="0" w:after="160"/>
        <w:ind w:left="567"/>
        <w:jc w:val="both"/>
        <w:rPr>
          <w:rFonts w:cstheme="minorHAnsi"/>
          <w:sz w:val="21"/>
          <w:szCs w:val="21"/>
        </w:rPr>
      </w:pPr>
      <w:r w:rsidRPr="00F2658D">
        <w:rPr>
          <w:rFonts w:cstheme="minorHAnsi"/>
          <w:sz w:val="21"/>
          <w:szCs w:val="21"/>
          <w:shd w:val="clear" w:color="auto" w:fill="FFFFFF"/>
        </w:rPr>
        <w:t xml:space="preserve">La recaudación total del mes de </w:t>
      </w:r>
      <w:r w:rsidR="00334F81">
        <w:rPr>
          <w:rFonts w:cstheme="minorHAnsi"/>
          <w:sz w:val="21"/>
          <w:szCs w:val="21"/>
          <w:shd w:val="clear" w:color="auto" w:fill="FFFFFF"/>
        </w:rPr>
        <w:t>abril</w:t>
      </w:r>
      <w:r w:rsidR="00345EC3" w:rsidRPr="00F2658D">
        <w:rPr>
          <w:rFonts w:cstheme="minorHAnsi"/>
          <w:sz w:val="21"/>
          <w:szCs w:val="21"/>
          <w:shd w:val="clear" w:color="auto" w:fill="FFFFFF"/>
        </w:rPr>
        <w:t xml:space="preserve"> de 202</w:t>
      </w:r>
      <w:r w:rsidR="00F2658D">
        <w:rPr>
          <w:rFonts w:cstheme="minorHAnsi"/>
          <w:sz w:val="21"/>
          <w:szCs w:val="21"/>
          <w:shd w:val="clear" w:color="auto" w:fill="FFFFFF"/>
        </w:rPr>
        <w:t>4</w:t>
      </w:r>
      <w:r w:rsidR="00D862C4" w:rsidRPr="00F2658D">
        <w:rPr>
          <w:rFonts w:cstheme="minorHAnsi"/>
          <w:sz w:val="21"/>
          <w:szCs w:val="21"/>
          <w:shd w:val="clear" w:color="auto" w:fill="FFFFFF"/>
        </w:rPr>
        <w:t xml:space="preserve"> fue de </w:t>
      </w:r>
      <w:r w:rsidR="00710713" w:rsidRPr="00F2658D">
        <w:rPr>
          <w:rFonts w:cstheme="minorHAnsi"/>
          <w:sz w:val="21"/>
          <w:szCs w:val="21"/>
        </w:rPr>
        <w:t>$</w:t>
      </w:r>
      <w:r w:rsidR="00334F81">
        <w:rPr>
          <w:rFonts w:cstheme="minorHAnsi"/>
          <w:sz w:val="21"/>
          <w:szCs w:val="21"/>
        </w:rPr>
        <w:t>405</w:t>
      </w:r>
      <w:r w:rsidR="00C33D31" w:rsidRPr="00F2658D">
        <w:rPr>
          <w:rFonts w:cstheme="minorHAnsi"/>
          <w:sz w:val="21"/>
          <w:szCs w:val="21"/>
        </w:rPr>
        <w:t>.</w:t>
      </w:r>
      <w:r w:rsidR="00334F81">
        <w:rPr>
          <w:rFonts w:cstheme="minorHAnsi"/>
          <w:sz w:val="21"/>
          <w:szCs w:val="21"/>
        </w:rPr>
        <w:t>626</w:t>
      </w:r>
      <w:r w:rsidR="00CC5CCF" w:rsidRPr="00F2658D">
        <w:rPr>
          <w:rFonts w:cstheme="minorHAnsi"/>
          <w:sz w:val="21"/>
          <w:szCs w:val="21"/>
        </w:rPr>
        <w:t xml:space="preserve"> </w:t>
      </w:r>
      <w:r w:rsidR="00D862C4" w:rsidRPr="00F2658D">
        <w:rPr>
          <w:rFonts w:cstheme="minorHAnsi"/>
          <w:sz w:val="21"/>
          <w:szCs w:val="21"/>
        </w:rPr>
        <w:t>millones. Si se descuenta la inflación</w:t>
      </w:r>
      <w:r w:rsidR="00862EF3" w:rsidRPr="00F2658D">
        <w:rPr>
          <w:rFonts w:cstheme="minorHAnsi"/>
          <w:sz w:val="21"/>
          <w:szCs w:val="21"/>
        </w:rPr>
        <w:t>, considerando a tal fin el Índice de Precios al Consumidor de la Provincia de Córdoba</w:t>
      </w:r>
      <w:r w:rsidR="00143763" w:rsidRPr="00F2658D">
        <w:rPr>
          <w:rFonts w:cstheme="minorHAnsi"/>
        </w:rPr>
        <w:t xml:space="preserve"> </w:t>
      </w:r>
      <w:r w:rsidR="00BF2534" w:rsidRPr="00F2658D">
        <w:rPr>
          <w:rFonts w:cstheme="minorHAnsi"/>
          <w:sz w:val="21"/>
          <w:szCs w:val="21"/>
        </w:rPr>
        <w:t xml:space="preserve">hasta el mes de </w:t>
      </w:r>
      <w:r w:rsidR="00334F81">
        <w:rPr>
          <w:rFonts w:cstheme="minorHAnsi"/>
          <w:sz w:val="21"/>
          <w:szCs w:val="21"/>
        </w:rPr>
        <w:t>marz</w:t>
      </w:r>
      <w:r w:rsidR="0005439C">
        <w:rPr>
          <w:rFonts w:cstheme="minorHAnsi"/>
          <w:sz w:val="21"/>
          <w:szCs w:val="21"/>
        </w:rPr>
        <w:t>o</w:t>
      </w:r>
      <w:r w:rsidR="00143763" w:rsidRPr="00F2658D">
        <w:rPr>
          <w:rFonts w:cstheme="minorHAnsi"/>
          <w:sz w:val="21"/>
          <w:szCs w:val="21"/>
        </w:rPr>
        <w:t xml:space="preserve"> </w:t>
      </w:r>
      <w:r w:rsidR="0005439C">
        <w:rPr>
          <w:rFonts w:cstheme="minorHAnsi"/>
          <w:sz w:val="21"/>
          <w:szCs w:val="21"/>
        </w:rPr>
        <w:t>de 2024</w:t>
      </w:r>
      <w:r w:rsidR="00F2658D">
        <w:rPr>
          <w:rFonts w:cstheme="minorHAnsi"/>
          <w:sz w:val="21"/>
          <w:szCs w:val="21"/>
        </w:rPr>
        <w:t xml:space="preserve"> </w:t>
      </w:r>
      <w:r w:rsidR="00143763" w:rsidRPr="00F2658D">
        <w:rPr>
          <w:rFonts w:cstheme="minorHAnsi"/>
          <w:sz w:val="21"/>
          <w:szCs w:val="21"/>
        </w:rPr>
        <w:t>y una esti</w:t>
      </w:r>
      <w:r w:rsidR="00BF2534" w:rsidRPr="00F2658D">
        <w:rPr>
          <w:rFonts w:cstheme="minorHAnsi"/>
          <w:sz w:val="21"/>
          <w:szCs w:val="21"/>
        </w:rPr>
        <w:t>mació</w:t>
      </w:r>
      <w:r w:rsidR="0050140F" w:rsidRPr="00F2658D">
        <w:rPr>
          <w:rFonts w:cstheme="minorHAnsi"/>
          <w:sz w:val="21"/>
          <w:szCs w:val="21"/>
        </w:rPr>
        <w:t xml:space="preserve">n propia para el mes de </w:t>
      </w:r>
      <w:r w:rsidR="00334F81">
        <w:rPr>
          <w:rFonts w:cstheme="minorHAnsi"/>
          <w:sz w:val="21"/>
          <w:szCs w:val="21"/>
        </w:rPr>
        <w:t>abril</w:t>
      </w:r>
      <w:r w:rsidR="00341B2F" w:rsidRPr="00F2658D">
        <w:rPr>
          <w:rFonts w:cstheme="minorHAnsi"/>
          <w:sz w:val="21"/>
          <w:szCs w:val="21"/>
        </w:rPr>
        <w:t xml:space="preserve"> de </w:t>
      </w:r>
      <w:r w:rsidR="00F2658D">
        <w:rPr>
          <w:rFonts w:cstheme="minorHAnsi"/>
          <w:sz w:val="21"/>
          <w:szCs w:val="21"/>
        </w:rPr>
        <w:t>2024</w:t>
      </w:r>
      <w:r w:rsidR="00862EF3" w:rsidRPr="00F2658D">
        <w:rPr>
          <w:rFonts w:cstheme="minorHAnsi"/>
          <w:sz w:val="21"/>
          <w:szCs w:val="21"/>
        </w:rPr>
        <w:t xml:space="preserve">, </w:t>
      </w:r>
      <w:r w:rsidR="00345EC3" w:rsidRPr="00F2658D">
        <w:rPr>
          <w:rFonts w:cstheme="minorHAnsi"/>
          <w:sz w:val="21"/>
          <w:szCs w:val="21"/>
        </w:rPr>
        <w:t xml:space="preserve">se observa que </w:t>
      </w:r>
      <w:r w:rsidR="00862EF3" w:rsidRPr="00F2658D">
        <w:rPr>
          <w:rFonts w:cstheme="minorHAnsi"/>
          <w:sz w:val="21"/>
          <w:szCs w:val="21"/>
        </w:rPr>
        <w:t xml:space="preserve">la recaudación </w:t>
      </w:r>
      <w:r w:rsidR="00DF2BB4" w:rsidRPr="00F2658D">
        <w:rPr>
          <w:rFonts w:cstheme="minorHAnsi"/>
          <w:sz w:val="21"/>
          <w:szCs w:val="21"/>
        </w:rPr>
        <w:t xml:space="preserve">habría </w:t>
      </w:r>
      <w:r w:rsidR="00C845C1" w:rsidRPr="00F2658D">
        <w:rPr>
          <w:rFonts w:cstheme="minorHAnsi"/>
          <w:sz w:val="21"/>
          <w:szCs w:val="21"/>
        </w:rPr>
        <w:t>caído</w:t>
      </w:r>
      <w:r w:rsidR="00F6704E" w:rsidRPr="00F2658D">
        <w:rPr>
          <w:rFonts w:cstheme="minorHAnsi"/>
          <w:sz w:val="21"/>
          <w:szCs w:val="21"/>
        </w:rPr>
        <w:t xml:space="preserve"> </w:t>
      </w:r>
      <w:r w:rsidR="00AE1F76" w:rsidRPr="00F2658D">
        <w:rPr>
          <w:rFonts w:cstheme="minorHAnsi"/>
          <w:sz w:val="21"/>
          <w:szCs w:val="21"/>
        </w:rPr>
        <w:t>un</w:t>
      </w:r>
      <w:r w:rsidR="006F0C6E" w:rsidRPr="00F2658D">
        <w:rPr>
          <w:rFonts w:cstheme="minorHAnsi"/>
          <w:sz w:val="21"/>
          <w:szCs w:val="21"/>
        </w:rPr>
        <w:t xml:space="preserve"> </w:t>
      </w:r>
      <w:r w:rsidR="009C0C55">
        <w:rPr>
          <w:rFonts w:cstheme="minorHAnsi"/>
          <w:sz w:val="21"/>
          <w:szCs w:val="21"/>
        </w:rPr>
        <w:t>1</w:t>
      </w:r>
      <w:r w:rsidR="00334F81">
        <w:rPr>
          <w:rFonts w:cstheme="minorHAnsi"/>
          <w:sz w:val="21"/>
          <w:szCs w:val="21"/>
        </w:rPr>
        <w:t>5</w:t>
      </w:r>
      <w:r w:rsidR="00A9301D" w:rsidRPr="00F2658D">
        <w:rPr>
          <w:rFonts w:cstheme="minorHAnsi"/>
          <w:sz w:val="21"/>
          <w:szCs w:val="21"/>
        </w:rPr>
        <w:t xml:space="preserve">% </w:t>
      </w:r>
      <w:r w:rsidR="009D0BB0">
        <w:rPr>
          <w:rFonts w:cstheme="minorHAnsi"/>
          <w:sz w:val="21"/>
          <w:szCs w:val="21"/>
        </w:rPr>
        <w:t xml:space="preserve">real </w:t>
      </w:r>
      <w:r w:rsidR="00A9301D" w:rsidRPr="00F2658D">
        <w:rPr>
          <w:rFonts w:cstheme="minorHAnsi"/>
          <w:sz w:val="21"/>
          <w:szCs w:val="21"/>
        </w:rPr>
        <w:t>interanual</w:t>
      </w:r>
      <w:r w:rsidR="00C97ED3" w:rsidRPr="00F2658D">
        <w:rPr>
          <w:rFonts w:cstheme="minorHAnsi"/>
          <w:sz w:val="21"/>
          <w:szCs w:val="21"/>
        </w:rPr>
        <w:t xml:space="preserve"> (Gráfico</w:t>
      </w:r>
      <w:r w:rsidR="00D92C5A" w:rsidRPr="00F2658D">
        <w:rPr>
          <w:rFonts w:cstheme="minorHAnsi"/>
          <w:sz w:val="21"/>
          <w:szCs w:val="21"/>
        </w:rPr>
        <w:t>s</w:t>
      </w:r>
      <w:r w:rsidR="00C97ED3" w:rsidRPr="00F2658D">
        <w:rPr>
          <w:rFonts w:cstheme="minorHAnsi"/>
          <w:sz w:val="21"/>
          <w:szCs w:val="21"/>
        </w:rPr>
        <w:t xml:space="preserve"> 1</w:t>
      </w:r>
      <w:r w:rsidR="00D92C5A" w:rsidRPr="00F2658D">
        <w:rPr>
          <w:rFonts w:cstheme="minorHAnsi"/>
          <w:sz w:val="21"/>
          <w:szCs w:val="21"/>
        </w:rPr>
        <w:t xml:space="preserve"> y 3</w:t>
      </w:r>
      <w:r w:rsidR="00C97ED3" w:rsidRPr="00F2658D">
        <w:rPr>
          <w:rFonts w:cstheme="minorHAnsi"/>
          <w:sz w:val="21"/>
          <w:szCs w:val="21"/>
        </w:rPr>
        <w:t>)</w:t>
      </w:r>
      <w:r w:rsidR="005E22E8" w:rsidRPr="00F2658D">
        <w:rPr>
          <w:rFonts w:cstheme="minorHAnsi"/>
          <w:sz w:val="21"/>
          <w:szCs w:val="21"/>
        </w:rPr>
        <w:t>.</w:t>
      </w:r>
      <w:r w:rsidR="007B349A" w:rsidRPr="00F2658D">
        <w:rPr>
          <w:rFonts w:cstheme="minorHAnsi"/>
          <w:sz w:val="21"/>
          <w:szCs w:val="21"/>
        </w:rPr>
        <w:t xml:space="preserve"> </w:t>
      </w:r>
    </w:p>
    <w:p w14:paraId="208E0585" w14:textId="5B1817C2" w:rsidR="009A7936" w:rsidRPr="00F2658D" w:rsidRDefault="009A7936" w:rsidP="000D12C0">
      <w:pPr>
        <w:numPr>
          <w:ilvl w:val="0"/>
          <w:numId w:val="2"/>
        </w:numPr>
        <w:spacing w:before="0" w:after="160"/>
        <w:ind w:left="567"/>
        <w:jc w:val="both"/>
        <w:rPr>
          <w:rFonts w:cstheme="minorHAnsi"/>
          <w:sz w:val="21"/>
          <w:szCs w:val="21"/>
          <w:shd w:val="clear" w:color="auto" w:fill="FFFFFF"/>
        </w:rPr>
      </w:pPr>
      <w:r w:rsidRPr="00F2658D">
        <w:rPr>
          <w:rFonts w:cstheme="minorHAnsi"/>
          <w:sz w:val="21"/>
          <w:szCs w:val="21"/>
        </w:rPr>
        <w:t>La pandemia profundizó la crisis nacional que empezó a impactar en las finanzas provinciales en julio de 2018. Por este motivo, resulta pertinente realizar la comparación frente a un periodo previo a la recesión. Al tomar como referenci</w:t>
      </w:r>
      <w:r w:rsidR="00DF2BB4" w:rsidRPr="00F2658D">
        <w:rPr>
          <w:rFonts w:cstheme="minorHAnsi"/>
          <w:sz w:val="21"/>
          <w:szCs w:val="21"/>
        </w:rPr>
        <w:t xml:space="preserve">a la recaudación del mes de </w:t>
      </w:r>
      <w:r w:rsidR="00710717">
        <w:rPr>
          <w:rFonts w:cstheme="minorHAnsi"/>
          <w:sz w:val="21"/>
          <w:szCs w:val="21"/>
        </w:rPr>
        <w:t>abril</w:t>
      </w:r>
      <w:r w:rsidR="00F2658D">
        <w:rPr>
          <w:rFonts w:cstheme="minorHAnsi"/>
          <w:sz w:val="21"/>
          <w:szCs w:val="21"/>
        </w:rPr>
        <w:t xml:space="preserve"> de 2018</w:t>
      </w:r>
      <w:r w:rsidRPr="00F2658D">
        <w:rPr>
          <w:rFonts w:cstheme="minorHAnsi"/>
          <w:sz w:val="21"/>
          <w:szCs w:val="21"/>
        </w:rPr>
        <w:t>, se advierte un</w:t>
      </w:r>
      <w:r w:rsidR="00EE5A3A" w:rsidRPr="00F2658D">
        <w:rPr>
          <w:rFonts w:cstheme="minorHAnsi"/>
          <w:sz w:val="21"/>
          <w:szCs w:val="21"/>
        </w:rPr>
        <w:t xml:space="preserve">a </w:t>
      </w:r>
      <w:r w:rsidR="00710717">
        <w:rPr>
          <w:rFonts w:cstheme="minorHAnsi"/>
          <w:sz w:val="21"/>
          <w:szCs w:val="21"/>
        </w:rPr>
        <w:t>caída real del orden del 10</w:t>
      </w:r>
      <w:r w:rsidR="00F2658D">
        <w:rPr>
          <w:rFonts w:cstheme="minorHAnsi"/>
          <w:sz w:val="21"/>
          <w:szCs w:val="21"/>
        </w:rPr>
        <w:t>% para el 2024</w:t>
      </w:r>
      <w:r w:rsidRPr="00F2658D">
        <w:rPr>
          <w:rFonts w:cstheme="minorHAnsi"/>
          <w:sz w:val="21"/>
          <w:szCs w:val="21"/>
        </w:rPr>
        <w:t>. Por su parte, la comparación frente a</w:t>
      </w:r>
      <w:r w:rsidR="00DF2BB4" w:rsidRPr="00F2658D">
        <w:rPr>
          <w:rFonts w:cstheme="minorHAnsi"/>
          <w:sz w:val="21"/>
          <w:szCs w:val="21"/>
        </w:rPr>
        <w:t xml:space="preserve"> </w:t>
      </w:r>
      <w:r w:rsidR="00710717">
        <w:rPr>
          <w:rFonts w:cstheme="minorHAnsi"/>
          <w:sz w:val="21"/>
          <w:szCs w:val="21"/>
        </w:rPr>
        <w:t>abril</w:t>
      </w:r>
      <w:r w:rsidR="00F2658D">
        <w:rPr>
          <w:rFonts w:cstheme="minorHAnsi"/>
          <w:sz w:val="21"/>
          <w:szCs w:val="21"/>
        </w:rPr>
        <w:t xml:space="preserve"> de 2019, 2020</w:t>
      </w:r>
      <w:r w:rsidR="00F24056" w:rsidRPr="00F2658D">
        <w:rPr>
          <w:rFonts w:cstheme="minorHAnsi"/>
          <w:sz w:val="21"/>
          <w:szCs w:val="21"/>
        </w:rPr>
        <w:t>,</w:t>
      </w:r>
      <w:r w:rsidR="00F2658D">
        <w:rPr>
          <w:rFonts w:cstheme="minorHAnsi"/>
          <w:sz w:val="21"/>
          <w:szCs w:val="21"/>
        </w:rPr>
        <w:t xml:space="preserve"> 2021 y 2022</w:t>
      </w:r>
      <w:r w:rsidRPr="00F2658D">
        <w:rPr>
          <w:rFonts w:cstheme="minorHAnsi"/>
          <w:sz w:val="21"/>
          <w:szCs w:val="21"/>
        </w:rPr>
        <w:t xml:space="preserve"> arrojan va</w:t>
      </w:r>
      <w:r w:rsidR="006F0C6E" w:rsidRPr="00F2658D">
        <w:rPr>
          <w:rFonts w:cstheme="minorHAnsi"/>
          <w:sz w:val="21"/>
          <w:szCs w:val="21"/>
        </w:rPr>
        <w:t>riaciones reales de aproximadamen</w:t>
      </w:r>
      <w:r w:rsidR="00710717">
        <w:rPr>
          <w:rFonts w:cstheme="minorHAnsi"/>
          <w:sz w:val="21"/>
          <w:szCs w:val="21"/>
        </w:rPr>
        <w:t>te -4%, 23</w:t>
      </w:r>
      <w:r w:rsidRPr="00F2658D">
        <w:rPr>
          <w:rFonts w:cstheme="minorHAnsi"/>
          <w:sz w:val="21"/>
          <w:szCs w:val="21"/>
        </w:rPr>
        <w:t>%</w:t>
      </w:r>
      <w:r w:rsidR="00EE5A3A" w:rsidRPr="00F2658D">
        <w:rPr>
          <w:rFonts w:cstheme="minorHAnsi"/>
          <w:sz w:val="21"/>
          <w:szCs w:val="21"/>
        </w:rPr>
        <w:t xml:space="preserve">, </w:t>
      </w:r>
      <w:r w:rsidR="00710717">
        <w:rPr>
          <w:rFonts w:cstheme="minorHAnsi"/>
          <w:sz w:val="21"/>
          <w:szCs w:val="21"/>
        </w:rPr>
        <w:t>-13</w:t>
      </w:r>
      <w:r w:rsidR="00DF2BB4" w:rsidRPr="00F2658D">
        <w:rPr>
          <w:rFonts w:cstheme="minorHAnsi"/>
          <w:sz w:val="21"/>
          <w:szCs w:val="21"/>
        </w:rPr>
        <w:t xml:space="preserve">% y </w:t>
      </w:r>
      <w:r w:rsidR="006F0C6E" w:rsidRPr="00F2658D">
        <w:rPr>
          <w:rFonts w:cstheme="minorHAnsi"/>
          <w:sz w:val="21"/>
          <w:szCs w:val="21"/>
        </w:rPr>
        <w:t>-</w:t>
      </w:r>
      <w:r w:rsidR="009C0C55">
        <w:rPr>
          <w:rFonts w:cstheme="minorHAnsi"/>
          <w:sz w:val="21"/>
          <w:szCs w:val="21"/>
        </w:rPr>
        <w:t>16</w:t>
      </w:r>
      <w:r w:rsidRPr="00F2658D">
        <w:rPr>
          <w:rFonts w:cstheme="minorHAnsi"/>
          <w:sz w:val="21"/>
          <w:szCs w:val="21"/>
        </w:rPr>
        <w:t>%, respectivamente.</w:t>
      </w:r>
    </w:p>
    <w:p w14:paraId="22299DF4" w14:textId="436AF089" w:rsidR="007A5ECC" w:rsidRPr="00F2658D" w:rsidRDefault="00B306FD" w:rsidP="000D12C0">
      <w:pPr>
        <w:numPr>
          <w:ilvl w:val="0"/>
          <w:numId w:val="2"/>
        </w:numPr>
        <w:spacing w:before="0" w:after="160"/>
        <w:ind w:left="567"/>
        <w:jc w:val="both"/>
        <w:rPr>
          <w:rFonts w:cstheme="minorHAnsi"/>
          <w:sz w:val="21"/>
          <w:szCs w:val="21"/>
          <w:shd w:val="clear" w:color="auto" w:fill="FFFFFF"/>
        </w:rPr>
      </w:pPr>
      <w:r w:rsidRPr="00F2658D">
        <w:rPr>
          <w:rFonts w:cstheme="minorHAnsi"/>
          <w:sz w:val="21"/>
          <w:szCs w:val="21"/>
        </w:rPr>
        <w:t>En</w:t>
      </w:r>
      <w:r w:rsidR="007A5ECC" w:rsidRPr="00F2658D">
        <w:rPr>
          <w:rFonts w:cstheme="minorHAnsi"/>
          <w:sz w:val="21"/>
          <w:szCs w:val="21"/>
        </w:rPr>
        <w:t xml:space="preserve"> </w:t>
      </w:r>
      <w:r w:rsidR="00710717">
        <w:rPr>
          <w:rFonts w:cstheme="minorHAnsi"/>
          <w:sz w:val="21"/>
          <w:szCs w:val="21"/>
        </w:rPr>
        <w:t>abril</w:t>
      </w:r>
      <w:r w:rsidR="005D2A54" w:rsidRPr="00F2658D">
        <w:rPr>
          <w:rFonts w:cstheme="minorHAnsi"/>
          <w:sz w:val="21"/>
          <w:szCs w:val="21"/>
        </w:rPr>
        <w:t xml:space="preserve">, se observa que el conjunto </w:t>
      </w:r>
      <w:r w:rsidR="007A5ECC" w:rsidRPr="00F2658D">
        <w:rPr>
          <w:rFonts w:cstheme="minorHAnsi"/>
          <w:sz w:val="21"/>
          <w:szCs w:val="21"/>
        </w:rPr>
        <w:t>de los impuestos cuya dinámica recaudato</w:t>
      </w:r>
      <w:r w:rsidR="004C6D1E" w:rsidRPr="00F2658D">
        <w:rPr>
          <w:rFonts w:cstheme="minorHAnsi"/>
          <w:sz w:val="21"/>
          <w:szCs w:val="21"/>
        </w:rPr>
        <w:t>ria depende del ciclo económico</w:t>
      </w:r>
      <w:r w:rsidR="007A5ECC" w:rsidRPr="00F2658D">
        <w:rPr>
          <w:rFonts w:cstheme="minorHAnsi"/>
          <w:sz w:val="21"/>
          <w:szCs w:val="21"/>
        </w:rPr>
        <w:t xml:space="preserve"> </w:t>
      </w:r>
      <w:r w:rsidR="004C6D1E" w:rsidRPr="00F2658D">
        <w:rPr>
          <w:rFonts w:cstheme="minorHAnsi"/>
          <w:sz w:val="21"/>
          <w:szCs w:val="21"/>
        </w:rPr>
        <w:t>(IVA, Gananci</w:t>
      </w:r>
      <w:r w:rsidR="005D2A54" w:rsidRPr="00F2658D">
        <w:rPr>
          <w:rFonts w:cstheme="minorHAnsi"/>
          <w:sz w:val="21"/>
          <w:szCs w:val="21"/>
        </w:rPr>
        <w:t>as, Ingresos Brutos y Sellos)</w:t>
      </w:r>
      <w:r w:rsidR="0073201E" w:rsidRPr="00F2658D">
        <w:rPr>
          <w:rFonts w:cstheme="minorHAnsi"/>
          <w:sz w:val="21"/>
          <w:szCs w:val="21"/>
        </w:rPr>
        <w:t>, es decir, que gravan las transacciones económicas,</w:t>
      </w:r>
      <w:r w:rsidR="005D2A54" w:rsidRPr="00F2658D">
        <w:rPr>
          <w:rFonts w:cstheme="minorHAnsi"/>
          <w:sz w:val="21"/>
          <w:szCs w:val="21"/>
        </w:rPr>
        <w:t xml:space="preserve"> se ubicó </w:t>
      </w:r>
      <w:r w:rsidR="003B347D" w:rsidRPr="00F2658D">
        <w:rPr>
          <w:rFonts w:cstheme="minorHAnsi"/>
          <w:sz w:val="21"/>
          <w:szCs w:val="21"/>
        </w:rPr>
        <w:t xml:space="preserve">por </w:t>
      </w:r>
      <w:r w:rsidR="00811B9C" w:rsidRPr="00F2658D">
        <w:rPr>
          <w:rFonts w:cstheme="minorHAnsi"/>
          <w:sz w:val="21"/>
          <w:szCs w:val="21"/>
        </w:rPr>
        <w:t>debajo</w:t>
      </w:r>
      <w:r w:rsidR="003B347D" w:rsidRPr="00F2658D">
        <w:rPr>
          <w:rFonts w:cstheme="minorHAnsi"/>
          <w:sz w:val="21"/>
          <w:szCs w:val="21"/>
        </w:rPr>
        <w:t xml:space="preserve"> de los niveles</w:t>
      </w:r>
      <w:r w:rsidR="00583D95" w:rsidRPr="00F2658D">
        <w:rPr>
          <w:rFonts w:cstheme="minorHAnsi"/>
          <w:sz w:val="21"/>
          <w:szCs w:val="21"/>
        </w:rPr>
        <w:t xml:space="preserve"> observados previo</w:t>
      </w:r>
      <w:r w:rsidR="007A5ECC" w:rsidRPr="00F2658D">
        <w:rPr>
          <w:rFonts w:cstheme="minorHAnsi"/>
          <w:sz w:val="21"/>
          <w:szCs w:val="21"/>
        </w:rPr>
        <w:t xml:space="preserve"> a la crisis</w:t>
      </w:r>
      <w:r w:rsidR="00E67E04" w:rsidRPr="00F2658D">
        <w:rPr>
          <w:rFonts w:cstheme="minorHAnsi"/>
          <w:sz w:val="21"/>
          <w:szCs w:val="21"/>
        </w:rPr>
        <w:t xml:space="preserve"> (</w:t>
      </w:r>
      <w:r w:rsidR="00A878DE">
        <w:rPr>
          <w:rFonts w:cstheme="minorHAnsi"/>
          <w:sz w:val="21"/>
          <w:szCs w:val="21"/>
        </w:rPr>
        <w:t>-</w:t>
      </w:r>
      <w:r w:rsidR="00710717">
        <w:rPr>
          <w:rFonts w:cstheme="minorHAnsi"/>
          <w:sz w:val="21"/>
          <w:szCs w:val="21"/>
        </w:rPr>
        <w:t>4</w:t>
      </w:r>
      <w:r w:rsidR="005D2A54" w:rsidRPr="00F2658D">
        <w:rPr>
          <w:rFonts w:cstheme="minorHAnsi"/>
          <w:sz w:val="21"/>
          <w:szCs w:val="21"/>
        </w:rPr>
        <w:t xml:space="preserve">% real respecto a </w:t>
      </w:r>
      <w:r w:rsidR="00710717">
        <w:rPr>
          <w:rFonts w:cstheme="minorHAnsi"/>
          <w:sz w:val="21"/>
          <w:szCs w:val="21"/>
        </w:rPr>
        <w:t>abril</w:t>
      </w:r>
      <w:r w:rsidR="00F2658D">
        <w:rPr>
          <w:rFonts w:cstheme="minorHAnsi"/>
          <w:sz w:val="21"/>
          <w:szCs w:val="21"/>
        </w:rPr>
        <w:t xml:space="preserve"> de 2018</w:t>
      </w:r>
      <w:r w:rsidR="00E67E04" w:rsidRPr="00F2658D">
        <w:rPr>
          <w:rFonts w:cstheme="minorHAnsi"/>
          <w:sz w:val="21"/>
          <w:szCs w:val="21"/>
        </w:rPr>
        <w:t>)</w:t>
      </w:r>
      <w:r w:rsidR="005D2A54" w:rsidRPr="00F2658D">
        <w:rPr>
          <w:rFonts w:cstheme="minorHAnsi"/>
          <w:sz w:val="21"/>
          <w:szCs w:val="21"/>
        </w:rPr>
        <w:t>. E</w:t>
      </w:r>
      <w:r w:rsidR="00E67E04" w:rsidRPr="00F2658D">
        <w:rPr>
          <w:rFonts w:cstheme="minorHAnsi"/>
          <w:sz w:val="21"/>
          <w:szCs w:val="21"/>
        </w:rPr>
        <w:t>ste tipo de impuestos representó</w:t>
      </w:r>
      <w:r w:rsidR="00E536B0" w:rsidRPr="00F2658D">
        <w:rPr>
          <w:rFonts w:cstheme="minorHAnsi"/>
          <w:sz w:val="21"/>
          <w:szCs w:val="21"/>
        </w:rPr>
        <w:t xml:space="preserve"> el </w:t>
      </w:r>
      <w:r w:rsidR="009C0C55">
        <w:rPr>
          <w:rFonts w:cstheme="minorHAnsi"/>
          <w:sz w:val="21"/>
          <w:szCs w:val="21"/>
        </w:rPr>
        <w:t>87</w:t>
      </w:r>
      <w:r w:rsidR="00E6033B" w:rsidRPr="00F2658D">
        <w:rPr>
          <w:rFonts w:cstheme="minorHAnsi"/>
          <w:sz w:val="21"/>
          <w:szCs w:val="21"/>
        </w:rPr>
        <w:t>% del total recau</w:t>
      </w:r>
      <w:r w:rsidR="005D2A54" w:rsidRPr="00F2658D">
        <w:rPr>
          <w:rFonts w:cstheme="minorHAnsi"/>
          <w:sz w:val="21"/>
          <w:szCs w:val="21"/>
        </w:rPr>
        <w:t xml:space="preserve">dado en </w:t>
      </w:r>
      <w:r w:rsidR="00710717">
        <w:rPr>
          <w:rFonts w:cstheme="minorHAnsi"/>
          <w:sz w:val="21"/>
          <w:szCs w:val="21"/>
        </w:rPr>
        <w:t>abril</w:t>
      </w:r>
      <w:r w:rsidR="00F2658D">
        <w:rPr>
          <w:rFonts w:cstheme="minorHAnsi"/>
          <w:sz w:val="21"/>
          <w:szCs w:val="21"/>
        </w:rPr>
        <w:t xml:space="preserve"> de 2024</w:t>
      </w:r>
      <w:r w:rsidR="00E67E04" w:rsidRPr="00F2658D">
        <w:rPr>
          <w:rFonts w:cstheme="minorHAnsi"/>
          <w:sz w:val="21"/>
          <w:szCs w:val="21"/>
        </w:rPr>
        <w:t xml:space="preserve"> y mostraron</w:t>
      </w:r>
      <w:r w:rsidR="00D92C5A" w:rsidRPr="00F2658D">
        <w:rPr>
          <w:rFonts w:cstheme="minorHAnsi"/>
          <w:sz w:val="21"/>
          <w:szCs w:val="21"/>
        </w:rPr>
        <w:t xml:space="preserve"> un</w:t>
      </w:r>
      <w:r w:rsidR="006F14F5">
        <w:rPr>
          <w:rFonts w:cstheme="minorHAnsi"/>
          <w:sz w:val="21"/>
          <w:szCs w:val="21"/>
        </w:rPr>
        <w:t xml:space="preserve">a caída real </w:t>
      </w:r>
      <w:r w:rsidR="00E6033B" w:rsidRPr="00F2658D">
        <w:rPr>
          <w:rFonts w:cstheme="minorHAnsi"/>
          <w:sz w:val="21"/>
          <w:szCs w:val="21"/>
        </w:rPr>
        <w:t xml:space="preserve">del </w:t>
      </w:r>
      <w:r w:rsidR="009C0C55">
        <w:rPr>
          <w:rFonts w:cstheme="minorHAnsi"/>
          <w:sz w:val="21"/>
          <w:szCs w:val="21"/>
        </w:rPr>
        <w:t>1</w:t>
      </w:r>
      <w:r w:rsidR="00710717">
        <w:rPr>
          <w:rFonts w:cstheme="minorHAnsi"/>
          <w:sz w:val="21"/>
          <w:szCs w:val="21"/>
        </w:rPr>
        <w:t>4</w:t>
      </w:r>
      <w:r w:rsidR="006F14F5">
        <w:rPr>
          <w:rFonts w:cstheme="minorHAnsi"/>
          <w:sz w:val="21"/>
          <w:szCs w:val="21"/>
        </w:rPr>
        <w:t>%</w:t>
      </w:r>
      <w:r w:rsidR="000C5E76" w:rsidRPr="00F2658D">
        <w:rPr>
          <w:rFonts w:cstheme="minorHAnsi"/>
          <w:sz w:val="21"/>
          <w:szCs w:val="21"/>
        </w:rPr>
        <w:t xml:space="preserve"> respecto a</w:t>
      </w:r>
      <w:r w:rsidR="00B0724F" w:rsidRPr="00F2658D">
        <w:rPr>
          <w:rFonts w:cstheme="minorHAnsi"/>
          <w:sz w:val="21"/>
          <w:szCs w:val="21"/>
        </w:rPr>
        <w:t xml:space="preserve"> </w:t>
      </w:r>
      <w:r w:rsidR="00710717">
        <w:rPr>
          <w:rFonts w:cstheme="minorHAnsi"/>
          <w:sz w:val="21"/>
          <w:szCs w:val="21"/>
        </w:rPr>
        <w:t>abril</w:t>
      </w:r>
      <w:r w:rsidR="00F2658D">
        <w:rPr>
          <w:rFonts w:cstheme="minorHAnsi"/>
          <w:sz w:val="21"/>
          <w:szCs w:val="21"/>
        </w:rPr>
        <w:t xml:space="preserve"> de 2023</w:t>
      </w:r>
      <w:r w:rsidR="006F14F5">
        <w:rPr>
          <w:rFonts w:cstheme="minorHAnsi"/>
          <w:sz w:val="21"/>
          <w:szCs w:val="21"/>
        </w:rPr>
        <w:t xml:space="preserve"> </w:t>
      </w:r>
      <w:r w:rsidR="006109D3" w:rsidRPr="00F2658D">
        <w:rPr>
          <w:rFonts w:cstheme="minorHAnsi"/>
          <w:sz w:val="21"/>
          <w:szCs w:val="21"/>
        </w:rPr>
        <w:t>(Gráfico 2)</w:t>
      </w:r>
      <w:r w:rsidR="007A5ECC" w:rsidRPr="00F2658D">
        <w:rPr>
          <w:rFonts w:cstheme="minorHAnsi"/>
          <w:sz w:val="21"/>
          <w:szCs w:val="21"/>
        </w:rPr>
        <w:t>.</w:t>
      </w:r>
    </w:p>
    <w:p w14:paraId="4BFE0E70" w14:textId="01750148" w:rsidR="00373B02" w:rsidRPr="00D6513E" w:rsidRDefault="00E940FE" w:rsidP="000D12C0">
      <w:pPr>
        <w:pStyle w:val="Prrafodelista"/>
        <w:numPr>
          <w:ilvl w:val="0"/>
          <w:numId w:val="2"/>
        </w:numPr>
        <w:ind w:left="567"/>
        <w:jc w:val="both"/>
        <w:rPr>
          <w:rFonts w:cstheme="minorHAnsi"/>
          <w:sz w:val="21"/>
          <w:szCs w:val="21"/>
        </w:rPr>
      </w:pPr>
      <w:r w:rsidRPr="00D6513E">
        <w:rPr>
          <w:rFonts w:cstheme="minorHAnsi"/>
          <w:sz w:val="21"/>
          <w:szCs w:val="21"/>
        </w:rPr>
        <w:t>Por su parte, e</w:t>
      </w:r>
      <w:r w:rsidR="00373B02" w:rsidRPr="00D6513E">
        <w:rPr>
          <w:rFonts w:cstheme="minorHAnsi"/>
          <w:sz w:val="21"/>
          <w:szCs w:val="21"/>
        </w:rPr>
        <w:t xml:space="preserve">l nuevo escenario macroeconómico que emergió a mediados del año </w:t>
      </w:r>
      <w:r w:rsidR="00CE3F72" w:rsidRPr="00D6513E">
        <w:rPr>
          <w:rFonts w:cstheme="minorHAnsi"/>
          <w:sz w:val="21"/>
          <w:szCs w:val="21"/>
        </w:rPr>
        <w:t xml:space="preserve">2022 </w:t>
      </w:r>
      <w:r w:rsidR="00373B02" w:rsidRPr="00D6513E">
        <w:rPr>
          <w:rFonts w:cstheme="minorHAnsi"/>
          <w:sz w:val="21"/>
          <w:szCs w:val="21"/>
        </w:rPr>
        <w:t>implicó una rápida desaceleración</w:t>
      </w:r>
      <w:r w:rsidR="00094457" w:rsidRPr="00D6513E">
        <w:rPr>
          <w:rFonts w:cstheme="minorHAnsi"/>
          <w:sz w:val="21"/>
          <w:szCs w:val="21"/>
        </w:rPr>
        <w:t xml:space="preserve"> y un cambio de tendencia</w:t>
      </w:r>
      <w:r w:rsidR="00373B02" w:rsidRPr="00D6513E">
        <w:rPr>
          <w:rFonts w:cstheme="minorHAnsi"/>
          <w:sz w:val="21"/>
          <w:szCs w:val="21"/>
        </w:rPr>
        <w:t xml:space="preserve"> tanto de la actividad económica como de la recaudación. De acuerdo a datos del EMAE</w:t>
      </w:r>
      <w:r w:rsidRPr="00D6513E">
        <w:rPr>
          <w:rStyle w:val="Refdenotaalpie"/>
          <w:rFonts w:cstheme="minorHAnsi"/>
          <w:sz w:val="20"/>
          <w:szCs w:val="20"/>
        </w:rPr>
        <w:footnoteReference w:id="1"/>
      </w:r>
      <w:r w:rsidR="00373B02" w:rsidRPr="00D6513E">
        <w:rPr>
          <w:rFonts w:cstheme="minorHAnsi"/>
          <w:sz w:val="21"/>
          <w:szCs w:val="21"/>
        </w:rPr>
        <w:t>, la actividad económica comenzó a caer de manera sostenida a partir de agosto de 2022. En el periodo que abarca los meses de abril hasta julio de 2022, la recaudación se recuperó a un ritmo del 13%</w:t>
      </w:r>
      <w:r w:rsidR="0073201E" w:rsidRPr="00D6513E">
        <w:rPr>
          <w:rFonts w:cstheme="minorHAnsi"/>
          <w:sz w:val="21"/>
          <w:szCs w:val="21"/>
        </w:rPr>
        <w:t xml:space="preserve"> </w:t>
      </w:r>
      <w:r w:rsidR="00373B02" w:rsidRPr="00D6513E">
        <w:rPr>
          <w:rFonts w:cstheme="minorHAnsi"/>
          <w:sz w:val="21"/>
          <w:szCs w:val="21"/>
        </w:rPr>
        <w:t xml:space="preserve">interanual real. En los últimos </w:t>
      </w:r>
      <w:r w:rsidR="00710717">
        <w:rPr>
          <w:rFonts w:cstheme="minorHAnsi"/>
          <w:sz w:val="21"/>
          <w:szCs w:val="21"/>
        </w:rPr>
        <w:t>veintiún</w:t>
      </w:r>
      <w:r w:rsidR="00373B02" w:rsidRPr="00D6513E">
        <w:rPr>
          <w:rFonts w:cstheme="minorHAnsi"/>
          <w:sz w:val="21"/>
          <w:szCs w:val="21"/>
        </w:rPr>
        <w:t xml:space="preserve"> meses, se advierte que las tasas de variación interanuales de la recaudación </w:t>
      </w:r>
      <w:r w:rsidR="00811B9C" w:rsidRPr="00D6513E">
        <w:rPr>
          <w:rFonts w:cstheme="minorHAnsi"/>
          <w:sz w:val="21"/>
          <w:szCs w:val="21"/>
        </w:rPr>
        <w:t xml:space="preserve">se ubicaron en el terreno negativo al registrar una caída promedio </w:t>
      </w:r>
      <w:r w:rsidR="00811B9C" w:rsidRPr="00BE3260">
        <w:rPr>
          <w:rFonts w:cstheme="minorHAnsi"/>
          <w:sz w:val="21"/>
          <w:szCs w:val="21"/>
        </w:rPr>
        <w:t>de</w:t>
      </w:r>
      <w:r w:rsidR="00EE5A3A" w:rsidRPr="00BE3260">
        <w:rPr>
          <w:rFonts w:cstheme="minorHAnsi"/>
          <w:sz w:val="21"/>
          <w:szCs w:val="21"/>
        </w:rPr>
        <w:t xml:space="preserve"> </w:t>
      </w:r>
      <w:r w:rsidR="001301B0" w:rsidRPr="00BE3260">
        <w:rPr>
          <w:rFonts w:cstheme="minorHAnsi"/>
          <w:sz w:val="21"/>
          <w:szCs w:val="21"/>
        </w:rPr>
        <w:t>-3</w:t>
      </w:r>
      <w:r w:rsidR="00C831DE" w:rsidRPr="00BE3260">
        <w:rPr>
          <w:rFonts w:cstheme="minorHAnsi"/>
          <w:sz w:val="21"/>
          <w:szCs w:val="21"/>
        </w:rPr>
        <w:t>,</w:t>
      </w:r>
      <w:r w:rsidR="001301B0" w:rsidRPr="00BE3260">
        <w:rPr>
          <w:rFonts w:cstheme="minorHAnsi"/>
          <w:sz w:val="21"/>
          <w:szCs w:val="21"/>
        </w:rPr>
        <w:t>0</w:t>
      </w:r>
      <w:r w:rsidR="00EE5A3A" w:rsidRPr="00BE3260">
        <w:rPr>
          <w:rFonts w:cstheme="minorHAnsi"/>
          <w:sz w:val="21"/>
          <w:szCs w:val="21"/>
        </w:rPr>
        <w:t>%</w:t>
      </w:r>
      <w:r w:rsidR="00373B02" w:rsidRPr="00BE3260">
        <w:rPr>
          <w:rFonts w:cstheme="minorHAnsi"/>
          <w:sz w:val="21"/>
          <w:szCs w:val="21"/>
        </w:rPr>
        <w:t xml:space="preserve"> en</w:t>
      </w:r>
      <w:r w:rsidR="00373B02" w:rsidRPr="00D6513E">
        <w:rPr>
          <w:rFonts w:cstheme="minorHAnsi"/>
          <w:sz w:val="21"/>
          <w:szCs w:val="21"/>
        </w:rPr>
        <w:t xml:space="preserve"> términos reales.</w:t>
      </w:r>
    </w:p>
    <w:p w14:paraId="18399E3A" w14:textId="77777777" w:rsidR="005A5437" w:rsidRPr="00F2658D" w:rsidRDefault="005A5437" w:rsidP="00651429">
      <w:pPr>
        <w:rPr>
          <w:rFonts w:cstheme="minorHAnsi"/>
          <w:b/>
          <w:bCs/>
          <w:i/>
          <w:iCs/>
          <w:color w:val="1F497D" w:themeColor="text2"/>
        </w:rPr>
      </w:pPr>
    </w:p>
    <w:p w14:paraId="5304B71D" w14:textId="77777777" w:rsidR="00805C32" w:rsidRPr="00F2658D" w:rsidRDefault="00805C32" w:rsidP="00651429">
      <w:pPr>
        <w:rPr>
          <w:rFonts w:cstheme="minorHAnsi"/>
          <w:b/>
          <w:bCs/>
          <w:iCs/>
          <w:color w:val="1F497D" w:themeColor="text2"/>
        </w:rPr>
      </w:pPr>
    </w:p>
    <w:p w14:paraId="31F97D83" w14:textId="45C26E36" w:rsidR="00805C32" w:rsidRDefault="00805C32" w:rsidP="00651429">
      <w:pPr>
        <w:rPr>
          <w:rFonts w:cstheme="minorHAnsi"/>
          <w:b/>
          <w:bCs/>
          <w:iCs/>
          <w:color w:val="1F497D" w:themeColor="text2"/>
        </w:rPr>
      </w:pPr>
    </w:p>
    <w:p w14:paraId="4F0ADF4A" w14:textId="6F24F345" w:rsidR="00F2658D" w:rsidRDefault="00F2658D" w:rsidP="00651429">
      <w:pPr>
        <w:rPr>
          <w:rFonts w:cstheme="minorHAnsi"/>
          <w:b/>
          <w:bCs/>
          <w:iCs/>
          <w:color w:val="1F497D" w:themeColor="text2"/>
        </w:rPr>
      </w:pPr>
    </w:p>
    <w:p w14:paraId="779592A7" w14:textId="402802C9" w:rsidR="00F2658D" w:rsidRDefault="00F2658D" w:rsidP="00651429">
      <w:pPr>
        <w:rPr>
          <w:rFonts w:cstheme="minorHAnsi"/>
          <w:b/>
          <w:bCs/>
          <w:iCs/>
          <w:color w:val="1F497D" w:themeColor="text2"/>
        </w:rPr>
      </w:pPr>
    </w:p>
    <w:p w14:paraId="59FFA512" w14:textId="77777777" w:rsidR="00F2658D" w:rsidRPr="00F2658D" w:rsidRDefault="00F2658D" w:rsidP="00651429">
      <w:pPr>
        <w:rPr>
          <w:rFonts w:cstheme="minorHAnsi"/>
          <w:b/>
          <w:bCs/>
          <w:iCs/>
          <w:color w:val="1F497D" w:themeColor="text2"/>
        </w:rPr>
      </w:pPr>
    </w:p>
    <w:p w14:paraId="18D5AE82" w14:textId="08697D73" w:rsidR="006C422B" w:rsidRDefault="006C422B" w:rsidP="00651429">
      <w:pPr>
        <w:rPr>
          <w:rFonts w:cstheme="minorHAnsi"/>
          <w:b/>
          <w:bCs/>
          <w:iCs/>
          <w:color w:val="1F497D" w:themeColor="text2"/>
        </w:rPr>
      </w:pPr>
    </w:p>
    <w:p w14:paraId="67EAC3D6" w14:textId="24E5CECA" w:rsidR="00651429" w:rsidRPr="00F2658D" w:rsidRDefault="007C5300" w:rsidP="000D12C0">
      <w:pPr>
        <w:spacing w:after="120"/>
        <w:rPr>
          <w:rFonts w:cstheme="minorHAnsi"/>
          <w:b/>
          <w:bCs/>
          <w:iCs/>
          <w:color w:val="1F497D" w:themeColor="text2"/>
        </w:rPr>
      </w:pPr>
      <w:r w:rsidRPr="00F2658D">
        <w:rPr>
          <w:rFonts w:cstheme="minorHAnsi"/>
          <w:b/>
          <w:bCs/>
          <w:iCs/>
          <w:color w:val="1F497D" w:themeColor="text2"/>
        </w:rPr>
        <w:t>Análisis de Recursos según O</w:t>
      </w:r>
      <w:r w:rsidR="00651429" w:rsidRPr="00F2658D">
        <w:rPr>
          <w:rFonts w:cstheme="minorHAnsi"/>
          <w:b/>
          <w:bCs/>
          <w:iCs/>
          <w:color w:val="1F497D" w:themeColor="text2"/>
        </w:rPr>
        <w:t>rigen</w:t>
      </w:r>
    </w:p>
    <w:p w14:paraId="0EB71C3D" w14:textId="7761FE49" w:rsidR="00651429" w:rsidRPr="00F2658D" w:rsidRDefault="000B53F5"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En </w:t>
      </w:r>
      <w:r w:rsidR="00710717">
        <w:rPr>
          <w:rFonts w:cstheme="minorHAnsi"/>
          <w:sz w:val="21"/>
          <w:szCs w:val="21"/>
        </w:rPr>
        <w:t>abril</w:t>
      </w:r>
      <w:r w:rsidR="00FD092B" w:rsidRPr="00F2658D">
        <w:rPr>
          <w:rFonts w:cstheme="minorHAnsi"/>
          <w:sz w:val="21"/>
          <w:szCs w:val="21"/>
        </w:rPr>
        <w:t xml:space="preserve">, los recursos </w:t>
      </w:r>
      <w:r w:rsidR="00651429" w:rsidRPr="00F2658D">
        <w:rPr>
          <w:rFonts w:cstheme="minorHAnsi"/>
          <w:b/>
          <w:sz w:val="21"/>
          <w:szCs w:val="21"/>
        </w:rPr>
        <w:t>provinciales</w:t>
      </w:r>
      <w:r w:rsidR="00651429" w:rsidRPr="00F2658D">
        <w:rPr>
          <w:rFonts w:cstheme="minorHAnsi"/>
          <w:sz w:val="21"/>
          <w:szCs w:val="21"/>
        </w:rPr>
        <w:t xml:space="preserve"> </w:t>
      </w:r>
      <w:r w:rsidR="00F13FB7">
        <w:rPr>
          <w:rFonts w:cstheme="minorHAnsi"/>
          <w:sz w:val="21"/>
          <w:szCs w:val="21"/>
        </w:rPr>
        <w:t>registraron caída</w:t>
      </w:r>
      <w:r w:rsidR="00126662">
        <w:rPr>
          <w:rFonts w:cstheme="minorHAnsi"/>
          <w:sz w:val="21"/>
          <w:szCs w:val="21"/>
        </w:rPr>
        <w:t xml:space="preserve"> </w:t>
      </w:r>
      <w:r w:rsidR="00F13FB7">
        <w:rPr>
          <w:rFonts w:cstheme="minorHAnsi"/>
          <w:sz w:val="21"/>
          <w:szCs w:val="21"/>
        </w:rPr>
        <w:t>real interanual del 4</w:t>
      </w:r>
      <w:r w:rsidR="006F14F5">
        <w:rPr>
          <w:rFonts w:cstheme="minorHAnsi"/>
          <w:sz w:val="21"/>
          <w:szCs w:val="21"/>
        </w:rPr>
        <w:t>%</w:t>
      </w:r>
      <w:r w:rsidR="00563B3E" w:rsidRPr="00563B3E">
        <w:rPr>
          <w:rFonts w:cstheme="minorHAnsi"/>
          <w:sz w:val="21"/>
          <w:szCs w:val="21"/>
        </w:rPr>
        <w:t xml:space="preserve">, mientras que </w:t>
      </w:r>
      <w:r w:rsidR="00B955A6">
        <w:rPr>
          <w:rFonts w:cstheme="minorHAnsi"/>
          <w:sz w:val="21"/>
          <w:szCs w:val="21"/>
        </w:rPr>
        <w:t xml:space="preserve">los de </w:t>
      </w:r>
      <w:r w:rsidR="00B955A6" w:rsidRPr="00B955A6">
        <w:rPr>
          <w:rFonts w:cstheme="minorHAnsi"/>
          <w:b/>
          <w:sz w:val="21"/>
          <w:szCs w:val="21"/>
        </w:rPr>
        <w:t>origen nacional</w:t>
      </w:r>
      <w:r w:rsidR="00B955A6">
        <w:rPr>
          <w:rFonts w:cstheme="minorHAnsi"/>
          <w:sz w:val="21"/>
          <w:szCs w:val="21"/>
        </w:rPr>
        <w:t xml:space="preserve"> </w:t>
      </w:r>
      <w:r w:rsidR="00651429" w:rsidRPr="00F2658D">
        <w:rPr>
          <w:rFonts w:cstheme="minorHAnsi"/>
          <w:sz w:val="21"/>
          <w:szCs w:val="21"/>
        </w:rPr>
        <w:t>registraron un</w:t>
      </w:r>
      <w:r w:rsidR="006F14F5">
        <w:rPr>
          <w:rFonts w:cstheme="minorHAnsi"/>
          <w:sz w:val="21"/>
          <w:szCs w:val="21"/>
        </w:rPr>
        <w:t>a caída de aproximadamente</w:t>
      </w:r>
      <w:r w:rsidR="00651429" w:rsidRPr="00F2658D">
        <w:rPr>
          <w:rFonts w:cstheme="minorHAnsi"/>
          <w:sz w:val="21"/>
          <w:szCs w:val="21"/>
        </w:rPr>
        <w:t xml:space="preserve"> </w:t>
      </w:r>
      <w:r w:rsidR="00710717">
        <w:rPr>
          <w:rFonts w:cstheme="minorHAnsi"/>
          <w:sz w:val="21"/>
          <w:szCs w:val="21"/>
        </w:rPr>
        <w:t>un 21</w:t>
      </w:r>
      <w:r w:rsidR="006F14F5">
        <w:rPr>
          <w:rFonts w:cstheme="minorHAnsi"/>
          <w:sz w:val="21"/>
          <w:szCs w:val="21"/>
        </w:rPr>
        <w:t>% real</w:t>
      </w:r>
      <w:r w:rsidR="00651429" w:rsidRPr="00F2658D">
        <w:rPr>
          <w:rFonts w:cstheme="minorHAnsi"/>
          <w:sz w:val="21"/>
          <w:szCs w:val="21"/>
        </w:rPr>
        <w:t xml:space="preserve">, </w:t>
      </w:r>
      <w:r w:rsidR="006F14F5">
        <w:rPr>
          <w:rFonts w:cstheme="minorHAnsi"/>
          <w:sz w:val="21"/>
          <w:szCs w:val="21"/>
        </w:rPr>
        <w:t xml:space="preserve">es decir, </w:t>
      </w:r>
      <w:r w:rsidR="00651429" w:rsidRPr="00F2658D">
        <w:rPr>
          <w:rFonts w:cstheme="minorHAnsi"/>
          <w:sz w:val="21"/>
          <w:szCs w:val="21"/>
        </w:rPr>
        <w:t xml:space="preserve">neto del efecto del crecimiento de los precios </w:t>
      </w:r>
      <w:r w:rsidR="006F14F5">
        <w:rPr>
          <w:rFonts w:cstheme="minorHAnsi"/>
          <w:sz w:val="21"/>
          <w:szCs w:val="21"/>
        </w:rPr>
        <w:t xml:space="preserve">y </w:t>
      </w:r>
      <w:r w:rsidR="003264E4" w:rsidRPr="00F2658D">
        <w:rPr>
          <w:rFonts w:cstheme="minorHAnsi"/>
          <w:sz w:val="21"/>
          <w:szCs w:val="21"/>
        </w:rPr>
        <w:t>con respecto a</w:t>
      </w:r>
      <w:r w:rsidR="00350A8B" w:rsidRPr="00F2658D">
        <w:rPr>
          <w:rFonts w:cstheme="minorHAnsi"/>
          <w:sz w:val="21"/>
          <w:szCs w:val="21"/>
        </w:rPr>
        <w:t xml:space="preserve"> </w:t>
      </w:r>
      <w:r w:rsidR="00710717">
        <w:rPr>
          <w:rFonts w:cstheme="minorHAnsi"/>
          <w:sz w:val="21"/>
          <w:szCs w:val="21"/>
        </w:rPr>
        <w:t>abril</w:t>
      </w:r>
      <w:r w:rsidR="00B955A6">
        <w:rPr>
          <w:rFonts w:cstheme="minorHAnsi"/>
          <w:sz w:val="21"/>
          <w:szCs w:val="21"/>
        </w:rPr>
        <w:t xml:space="preserve"> del año 2023, respectivamente</w:t>
      </w:r>
      <w:r w:rsidR="005D2EB5" w:rsidRPr="00F2658D">
        <w:rPr>
          <w:rFonts w:cstheme="minorHAnsi"/>
          <w:sz w:val="21"/>
          <w:szCs w:val="21"/>
        </w:rPr>
        <w:t xml:space="preserve"> (Gráfico 3</w:t>
      </w:r>
      <w:r w:rsidR="00651429" w:rsidRPr="00F2658D">
        <w:rPr>
          <w:rFonts w:cstheme="minorHAnsi"/>
          <w:sz w:val="21"/>
          <w:szCs w:val="21"/>
        </w:rPr>
        <w:t>).</w:t>
      </w:r>
    </w:p>
    <w:p w14:paraId="2A4A7C04" w14:textId="0C4B6ECC" w:rsidR="005B631A" w:rsidRPr="00F2658D" w:rsidRDefault="007C5300" w:rsidP="000D12C0">
      <w:pPr>
        <w:pStyle w:val="Ttulo3"/>
        <w:spacing w:before="120" w:after="120"/>
        <w:rPr>
          <w:rFonts w:asciiTheme="minorHAnsi" w:hAnsiTheme="minorHAnsi" w:cstheme="minorHAnsi"/>
          <w:i w:val="0"/>
        </w:rPr>
      </w:pPr>
      <w:bookmarkStart w:id="1" w:name="_Toc165903807"/>
      <w:r w:rsidRPr="00F2658D">
        <w:rPr>
          <w:rFonts w:asciiTheme="minorHAnsi" w:hAnsiTheme="minorHAnsi" w:cstheme="minorHAnsi"/>
          <w:i w:val="0"/>
        </w:rPr>
        <w:t>Recursos de Origen P</w:t>
      </w:r>
      <w:r w:rsidR="00D166C1" w:rsidRPr="00F2658D">
        <w:rPr>
          <w:rFonts w:asciiTheme="minorHAnsi" w:hAnsiTheme="minorHAnsi" w:cstheme="minorHAnsi"/>
          <w:i w:val="0"/>
        </w:rPr>
        <w:t>rovincial</w:t>
      </w:r>
      <w:bookmarkEnd w:id="1"/>
    </w:p>
    <w:p w14:paraId="0A9EFBBA" w14:textId="729C13A4" w:rsidR="00DF309F" w:rsidRPr="00F2658D" w:rsidRDefault="001131CC" w:rsidP="000D12C0">
      <w:pPr>
        <w:numPr>
          <w:ilvl w:val="0"/>
          <w:numId w:val="2"/>
        </w:numPr>
        <w:spacing w:before="0" w:after="160"/>
        <w:ind w:left="567"/>
        <w:jc w:val="both"/>
        <w:rPr>
          <w:rFonts w:cstheme="minorHAnsi"/>
          <w:sz w:val="21"/>
          <w:szCs w:val="21"/>
        </w:rPr>
      </w:pPr>
      <w:r w:rsidRPr="00F2658D">
        <w:rPr>
          <w:rFonts w:cstheme="minorHAnsi"/>
          <w:sz w:val="21"/>
          <w:szCs w:val="21"/>
        </w:rPr>
        <w:t>Entre</w:t>
      </w:r>
      <w:r w:rsidR="00EF3555" w:rsidRPr="00F2658D">
        <w:rPr>
          <w:rFonts w:cstheme="minorHAnsi"/>
          <w:sz w:val="21"/>
          <w:szCs w:val="21"/>
        </w:rPr>
        <w:t xml:space="preserve"> los recursos </w:t>
      </w:r>
      <w:r w:rsidR="00EC31FB" w:rsidRPr="00F2658D">
        <w:rPr>
          <w:rFonts w:cstheme="minorHAnsi"/>
          <w:sz w:val="21"/>
          <w:szCs w:val="21"/>
        </w:rPr>
        <w:t>de origen provincial</w:t>
      </w:r>
      <w:r w:rsidR="00EF3555" w:rsidRPr="00F2658D">
        <w:rPr>
          <w:rFonts w:cstheme="minorHAnsi"/>
          <w:sz w:val="21"/>
          <w:szCs w:val="21"/>
        </w:rPr>
        <w:t xml:space="preserve">, </w:t>
      </w:r>
      <w:r w:rsidR="00844C99" w:rsidRPr="00F2658D">
        <w:rPr>
          <w:rFonts w:cstheme="minorHAnsi"/>
          <w:sz w:val="21"/>
          <w:szCs w:val="21"/>
        </w:rPr>
        <w:t xml:space="preserve">el </w:t>
      </w:r>
      <w:r w:rsidR="00844C99" w:rsidRPr="00F2658D">
        <w:rPr>
          <w:rFonts w:cstheme="minorHAnsi"/>
          <w:b/>
          <w:sz w:val="21"/>
          <w:szCs w:val="21"/>
        </w:rPr>
        <w:t>Impuesto sobre los Ingresos Brutos</w:t>
      </w:r>
      <w:r w:rsidR="00844C99" w:rsidRPr="00F2658D">
        <w:rPr>
          <w:rFonts w:cstheme="minorHAnsi"/>
          <w:sz w:val="21"/>
          <w:szCs w:val="21"/>
        </w:rPr>
        <w:t xml:space="preserve"> representó en </w:t>
      </w:r>
      <w:r w:rsidR="00710717">
        <w:rPr>
          <w:rFonts w:cstheme="minorHAnsi"/>
          <w:sz w:val="21"/>
          <w:szCs w:val="21"/>
        </w:rPr>
        <w:t>abril</w:t>
      </w:r>
      <w:r w:rsidR="00B955A6">
        <w:rPr>
          <w:rFonts w:cstheme="minorHAnsi"/>
          <w:sz w:val="21"/>
          <w:szCs w:val="21"/>
        </w:rPr>
        <w:t xml:space="preserve"> de 2024</w:t>
      </w:r>
      <w:r w:rsidR="00E16E1A" w:rsidRPr="00F2658D">
        <w:rPr>
          <w:rFonts w:cstheme="minorHAnsi"/>
          <w:sz w:val="21"/>
          <w:szCs w:val="21"/>
        </w:rPr>
        <w:t xml:space="preserve"> el </w:t>
      </w:r>
      <w:r w:rsidR="00F13FB7">
        <w:rPr>
          <w:rFonts w:cstheme="minorHAnsi"/>
          <w:sz w:val="21"/>
          <w:szCs w:val="21"/>
        </w:rPr>
        <w:t>7</w:t>
      </w:r>
      <w:r w:rsidR="00126662">
        <w:rPr>
          <w:rFonts w:cstheme="minorHAnsi"/>
          <w:sz w:val="21"/>
          <w:szCs w:val="21"/>
        </w:rPr>
        <w:t>6</w:t>
      </w:r>
      <w:r w:rsidR="00844C99" w:rsidRPr="00F2658D">
        <w:rPr>
          <w:rFonts w:cstheme="minorHAnsi"/>
          <w:sz w:val="21"/>
          <w:szCs w:val="21"/>
        </w:rPr>
        <w:t xml:space="preserve">% de la recaudación </w:t>
      </w:r>
      <w:r w:rsidRPr="00F2658D">
        <w:rPr>
          <w:rFonts w:cstheme="minorHAnsi"/>
          <w:sz w:val="21"/>
          <w:szCs w:val="21"/>
        </w:rPr>
        <w:t xml:space="preserve">de este </w:t>
      </w:r>
      <w:r w:rsidR="00137B0E" w:rsidRPr="00F2658D">
        <w:rPr>
          <w:rFonts w:cstheme="minorHAnsi"/>
          <w:sz w:val="21"/>
          <w:szCs w:val="21"/>
        </w:rPr>
        <w:t>tipo</w:t>
      </w:r>
      <w:r w:rsidRPr="00F2658D">
        <w:rPr>
          <w:rFonts w:cstheme="minorHAnsi"/>
          <w:sz w:val="21"/>
          <w:szCs w:val="21"/>
        </w:rPr>
        <w:t xml:space="preserve"> de impuestos</w:t>
      </w:r>
      <w:r w:rsidR="00844C99" w:rsidRPr="00F2658D">
        <w:rPr>
          <w:rFonts w:cstheme="minorHAnsi"/>
          <w:sz w:val="21"/>
          <w:szCs w:val="21"/>
        </w:rPr>
        <w:t>. L</w:t>
      </w:r>
      <w:r w:rsidR="00BD3E40" w:rsidRPr="00F2658D">
        <w:rPr>
          <w:rFonts w:cstheme="minorHAnsi"/>
          <w:sz w:val="21"/>
          <w:szCs w:val="21"/>
        </w:rPr>
        <w:t>a alta participación de</w:t>
      </w:r>
      <w:r w:rsidR="00844C99" w:rsidRPr="00F2658D">
        <w:rPr>
          <w:rFonts w:cstheme="minorHAnsi"/>
          <w:sz w:val="21"/>
          <w:szCs w:val="21"/>
        </w:rPr>
        <w:t xml:space="preserve"> este </w:t>
      </w:r>
      <w:r w:rsidR="000B6AC6" w:rsidRPr="00F2658D">
        <w:rPr>
          <w:rFonts w:cstheme="minorHAnsi"/>
          <w:sz w:val="21"/>
          <w:szCs w:val="21"/>
        </w:rPr>
        <w:t>tributo</w:t>
      </w:r>
      <w:r w:rsidR="00844C99" w:rsidRPr="00F2658D">
        <w:rPr>
          <w:rFonts w:cstheme="minorHAnsi"/>
          <w:sz w:val="21"/>
          <w:szCs w:val="21"/>
        </w:rPr>
        <w:t xml:space="preserve"> </w:t>
      </w:r>
      <w:r w:rsidR="00BD3E40" w:rsidRPr="00F2658D">
        <w:rPr>
          <w:rFonts w:cstheme="minorHAnsi"/>
          <w:sz w:val="21"/>
          <w:szCs w:val="21"/>
        </w:rPr>
        <w:t xml:space="preserve">hace que su dinámica recaudatoria impacte fuertemente en las finanzas provinciales. En </w:t>
      </w:r>
      <w:r w:rsidR="00710717">
        <w:rPr>
          <w:rFonts w:cstheme="minorHAnsi"/>
          <w:sz w:val="21"/>
          <w:szCs w:val="21"/>
        </w:rPr>
        <w:t>abril</w:t>
      </w:r>
      <w:r w:rsidR="0057425D" w:rsidRPr="00F2658D">
        <w:rPr>
          <w:rFonts w:cstheme="minorHAnsi"/>
          <w:sz w:val="21"/>
          <w:szCs w:val="21"/>
        </w:rPr>
        <w:t xml:space="preserve">, </w:t>
      </w:r>
      <w:r w:rsidR="000B6AC6" w:rsidRPr="00F2658D">
        <w:rPr>
          <w:rFonts w:cstheme="minorHAnsi"/>
          <w:sz w:val="21"/>
          <w:szCs w:val="21"/>
        </w:rPr>
        <w:t>Ingresos Brutos</w:t>
      </w:r>
      <w:r w:rsidR="00BD3E40" w:rsidRPr="00F2658D">
        <w:rPr>
          <w:rFonts w:cstheme="minorHAnsi"/>
          <w:sz w:val="21"/>
          <w:szCs w:val="21"/>
        </w:rPr>
        <w:t xml:space="preserve"> </w:t>
      </w:r>
      <w:r w:rsidR="00F8352C" w:rsidRPr="00F2658D">
        <w:rPr>
          <w:rFonts w:cstheme="minorHAnsi"/>
          <w:sz w:val="21"/>
          <w:szCs w:val="21"/>
        </w:rPr>
        <w:t>muestra un</w:t>
      </w:r>
      <w:r w:rsidR="00710717">
        <w:rPr>
          <w:rFonts w:cstheme="minorHAnsi"/>
          <w:sz w:val="21"/>
          <w:szCs w:val="21"/>
        </w:rPr>
        <w:t>a caída</w:t>
      </w:r>
      <w:r w:rsidR="00F8352C" w:rsidRPr="00F2658D">
        <w:rPr>
          <w:rFonts w:cstheme="minorHAnsi"/>
          <w:sz w:val="21"/>
          <w:szCs w:val="21"/>
        </w:rPr>
        <w:t xml:space="preserve"> del </w:t>
      </w:r>
      <w:r w:rsidR="00F13FB7">
        <w:rPr>
          <w:rFonts w:cstheme="minorHAnsi"/>
          <w:sz w:val="21"/>
          <w:szCs w:val="21"/>
        </w:rPr>
        <w:t>2</w:t>
      </w:r>
      <w:r w:rsidR="006F14F5" w:rsidRPr="00563B3E">
        <w:rPr>
          <w:rFonts w:cstheme="minorHAnsi"/>
          <w:sz w:val="21"/>
          <w:szCs w:val="21"/>
        </w:rPr>
        <w:t>% en términos reales para igual periodo</w:t>
      </w:r>
      <w:r w:rsidR="006F14F5">
        <w:rPr>
          <w:rFonts w:cstheme="minorHAnsi"/>
          <w:sz w:val="21"/>
          <w:szCs w:val="21"/>
        </w:rPr>
        <w:t xml:space="preserve"> del 2023</w:t>
      </w:r>
      <w:r w:rsidR="00AB74D9" w:rsidRPr="00F2658D">
        <w:rPr>
          <w:rFonts w:cstheme="minorHAnsi"/>
          <w:sz w:val="21"/>
          <w:szCs w:val="21"/>
        </w:rPr>
        <w:t xml:space="preserve"> (Gráfico 4). </w:t>
      </w:r>
      <w:r w:rsidR="00A3684F" w:rsidRPr="00F2658D">
        <w:rPr>
          <w:rFonts w:cstheme="minorHAnsi"/>
          <w:sz w:val="21"/>
          <w:szCs w:val="21"/>
        </w:rPr>
        <w:t>Si se toma como</w:t>
      </w:r>
      <w:r w:rsidR="0074271E" w:rsidRPr="00F2658D">
        <w:rPr>
          <w:rFonts w:cstheme="minorHAnsi"/>
          <w:sz w:val="21"/>
          <w:szCs w:val="21"/>
        </w:rPr>
        <w:t xml:space="preserve"> periodo</w:t>
      </w:r>
      <w:r w:rsidR="00C4597D" w:rsidRPr="00F2658D">
        <w:rPr>
          <w:rFonts w:cstheme="minorHAnsi"/>
          <w:sz w:val="21"/>
          <w:szCs w:val="21"/>
        </w:rPr>
        <w:t xml:space="preserve"> bas</w:t>
      </w:r>
      <w:r w:rsidR="00B955A6">
        <w:rPr>
          <w:rFonts w:cstheme="minorHAnsi"/>
          <w:sz w:val="21"/>
          <w:szCs w:val="21"/>
        </w:rPr>
        <w:t>e de comparación al año 2018</w:t>
      </w:r>
      <w:r w:rsidR="001757D2" w:rsidRPr="00F2658D">
        <w:rPr>
          <w:rFonts w:cstheme="minorHAnsi"/>
          <w:sz w:val="21"/>
          <w:szCs w:val="21"/>
        </w:rPr>
        <w:t xml:space="preserve">, </w:t>
      </w:r>
      <w:r w:rsidR="006B5F96" w:rsidRPr="00F2658D">
        <w:rPr>
          <w:rFonts w:cstheme="minorHAnsi"/>
          <w:sz w:val="21"/>
          <w:szCs w:val="21"/>
        </w:rPr>
        <w:t>una vez de</w:t>
      </w:r>
      <w:r w:rsidR="000B6AC6" w:rsidRPr="00F2658D">
        <w:rPr>
          <w:rFonts w:cstheme="minorHAnsi"/>
          <w:sz w:val="21"/>
          <w:szCs w:val="21"/>
        </w:rPr>
        <w:t>s</w:t>
      </w:r>
      <w:r w:rsidR="006B5F96" w:rsidRPr="00F2658D">
        <w:rPr>
          <w:rFonts w:cstheme="minorHAnsi"/>
          <w:sz w:val="21"/>
          <w:szCs w:val="21"/>
        </w:rPr>
        <w:t>contado el efecto de la inflación</w:t>
      </w:r>
      <w:r w:rsidR="00C7228E" w:rsidRPr="00F2658D">
        <w:rPr>
          <w:rFonts w:cstheme="minorHAnsi"/>
          <w:sz w:val="21"/>
          <w:szCs w:val="21"/>
        </w:rPr>
        <w:t>, la recau</w:t>
      </w:r>
      <w:r w:rsidR="00E536B0" w:rsidRPr="00F2658D">
        <w:rPr>
          <w:rFonts w:cstheme="minorHAnsi"/>
          <w:sz w:val="21"/>
          <w:szCs w:val="21"/>
        </w:rPr>
        <w:t xml:space="preserve">dación de </w:t>
      </w:r>
      <w:r w:rsidR="00710717">
        <w:rPr>
          <w:rFonts w:cstheme="minorHAnsi"/>
          <w:sz w:val="21"/>
          <w:szCs w:val="21"/>
        </w:rPr>
        <w:t>abril</w:t>
      </w:r>
      <w:r w:rsidR="00B955A6">
        <w:rPr>
          <w:rFonts w:cstheme="minorHAnsi"/>
          <w:sz w:val="21"/>
          <w:szCs w:val="21"/>
        </w:rPr>
        <w:t xml:space="preserve"> de 2024</w:t>
      </w:r>
      <w:r w:rsidR="006B5F96" w:rsidRPr="00F2658D">
        <w:rPr>
          <w:rFonts w:cstheme="minorHAnsi"/>
          <w:sz w:val="21"/>
          <w:szCs w:val="21"/>
        </w:rPr>
        <w:t xml:space="preserve"> se ubica</w:t>
      </w:r>
      <w:r w:rsidR="00E64E87">
        <w:rPr>
          <w:rFonts w:cstheme="minorHAnsi"/>
          <w:sz w:val="21"/>
          <w:szCs w:val="21"/>
        </w:rPr>
        <w:t>ría</w:t>
      </w:r>
      <w:r w:rsidR="006B5F96" w:rsidRPr="00F2658D">
        <w:rPr>
          <w:rFonts w:cstheme="minorHAnsi"/>
          <w:sz w:val="21"/>
          <w:szCs w:val="21"/>
        </w:rPr>
        <w:t xml:space="preserve"> </w:t>
      </w:r>
      <w:r w:rsidR="00710717">
        <w:rPr>
          <w:rFonts w:cstheme="minorHAnsi"/>
          <w:sz w:val="21"/>
          <w:szCs w:val="21"/>
        </w:rPr>
        <w:t>por encima de la recaudación de</w:t>
      </w:r>
      <w:r w:rsidR="004D50DC" w:rsidRPr="00F2658D">
        <w:rPr>
          <w:rFonts w:cstheme="minorHAnsi"/>
          <w:sz w:val="21"/>
          <w:szCs w:val="21"/>
        </w:rPr>
        <w:t xml:space="preserve"> </w:t>
      </w:r>
      <w:r w:rsidR="00710717">
        <w:rPr>
          <w:rFonts w:cstheme="minorHAnsi"/>
          <w:sz w:val="21"/>
          <w:szCs w:val="21"/>
        </w:rPr>
        <w:t>abril</w:t>
      </w:r>
      <w:r w:rsidR="00EB48E7" w:rsidRPr="00F2658D">
        <w:rPr>
          <w:rFonts w:cstheme="minorHAnsi"/>
          <w:sz w:val="21"/>
          <w:szCs w:val="21"/>
        </w:rPr>
        <w:t xml:space="preserve"> de</w:t>
      </w:r>
      <w:r w:rsidR="00B955A6">
        <w:rPr>
          <w:rFonts w:cstheme="minorHAnsi"/>
          <w:sz w:val="21"/>
          <w:szCs w:val="21"/>
        </w:rPr>
        <w:t xml:space="preserve"> 2018</w:t>
      </w:r>
      <w:r w:rsidR="006B5F96" w:rsidRPr="00F2658D">
        <w:rPr>
          <w:rFonts w:cstheme="minorHAnsi"/>
          <w:sz w:val="21"/>
          <w:szCs w:val="21"/>
        </w:rPr>
        <w:t>.</w:t>
      </w:r>
    </w:p>
    <w:p w14:paraId="4D7B3191" w14:textId="6FFB4A7A" w:rsidR="00837FF2" w:rsidRPr="00F2658D" w:rsidRDefault="00837FF2" w:rsidP="000D12C0">
      <w:pPr>
        <w:numPr>
          <w:ilvl w:val="0"/>
          <w:numId w:val="2"/>
        </w:numPr>
        <w:spacing w:before="0" w:after="160"/>
        <w:ind w:left="567"/>
        <w:jc w:val="both"/>
        <w:rPr>
          <w:rFonts w:cstheme="minorHAnsi"/>
          <w:sz w:val="21"/>
          <w:szCs w:val="21"/>
        </w:rPr>
      </w:pPr>
      <w:r w:rsidRPr="00F2658D">
        <w:rPr>
          <w:rFonts w:cstheme="minorHAnsi"/>
          <w:sz w:val="21"/>
          <w:szCs w:val="21"/>
        </w:rPr>
        <w:t>E</w:t>
      </w:r>
      <w:r w:rsidR="00E536B0" w:rsidRPr="00F2658D">
        <w:rPr>
          <w:rFonts w:cstheme="minorHAnsi"/>
          <w:sz w:val="21"/>
          <w:szCs w:val="21"/>
        </w:rPr>
        <w:t xml:space="preserve">n </w:t>
      </w:r>
      <w:r w:rsidR="00710717">
        <w:rPr>
          <w:rFonts w:cstheme="minorHAnsi"/>
          <w:sz w:val="21"/>
          <w:szCs w:val="21"/>
        </w:rPr>
        <w:t>abril</w:t>
      </w:r>
      <w:r w:rsidR="00D51A9A" w:rsidRPr="00F2658D">
        <w:rPr>
          <w:rFonts w:cstheme="minorHAnsi"/>
          <w:sz w:val="21"/>
          <w:szCs w:val="21"/>
        </w:rPr>
        <w:t>, e</w:t>
      </w:r>
      <w:r w:rsidRPr="00F2658D">
        <w:rPr>
          <w:rFonts w:cstheme="minorHAnsi"/>
          <w:sz w:val="21"/>
          <w:szCs w:val="21"/>
        </w:rPr>
        <w:t xml:space="preserve">l </w:t>
      </w:r>
      <w:r w:rsidRPr="00F2658D">
        <w:rPr>
          <w:rFonts w:cstheme="minorHAnsi"/>
          <w:b/>
          <w:sz w:val="21"/>
          <w:szCs w:val="21"/>
        </w:rPr>
        <w:t>Impuesto de Sellos</w:t>
      </w:r>
      <w:r w:rsidR="00133C87" w:rsidRPr="00F2658D">
        <w:rPr>
          <w:rFonts w:cstheme="minorHAnsi"/>
          <w:vertAlign w:val="superscript"/>
        </w:rPr>
        <w:footnoteReference w:id="2"/>
      </w:r>
      <w:r w:rsidR="000C222B" w:rsidRPr="00F2658D">
        <w:rPr>
          <w:rFonts w:cstheme="minorHAnsi"/>
          <w:sz w:val="21"/>
          <w:szCs w:val="21"/>
        </w:rPr>
        <w:t xml:space="preserve"> </w:t>
      </w:r>
      <w:r w:rsidR="00074E9A" w:rsidRPr="00F2658D">
        <w:rPr>
          <w:rFonts w:cstheme="minorHAnsi"/>
          <w:sz w:val="21"/>
          <w:szCs w:val="21"/>
        </w:rPr>
        <w:t>apunta</w:t>
      </w:r>
      <w:r w:rsidR="00D51A9A" w:rsidRPr="00F2658D">
        <w:rPr>
          <w:rFonts w:cstheme="minorHAnsi"/>
          <w:sz w:val="21"/>
          <w:szCs w:val="21"/>
        </w:rPr>
        <w:t xml:space="preserve"> un</w:t>
      </w:r>
      <w:r w:rsidR="00043E9A" w:rsidRPr="00F2658D">
        <w:rPr>
          <w:rFonts w:cstheme="minorHAnsi"/>
          <w:sz w:val="21"/>
          <w:szCs w:val="21"/>
        </w:rPr>
        <w:t>a caída</w:t>
      </w:r>
      <w:r w:rsidR="00FB4F88" w:rsidRPr="00F2658D">
        <w:rPr>
          <w:rFonts w:cstheme="minorHAnsi"/>
          <w:sz w:val="21"/>
          <w:szCs w:val="21"/>
        </w:rPr>
        <w:t xml:space="preserve"> </w:t>
      </w:r>
      <w:r w:rsidR="000B6AC6" w:rsidRPr="00F2658D">
        <w:rPr>
          <w:rFonts w:cstheme="minorHAnsi"/>
          <w:sz w:val="21"/>
          <w:szCs w:val="21"/>
        </w:rPr>
        <w:t xml:space="preserve">interanual </w:t>
      </w:r>
      <w:r w:rsidR="00176323" w:rsidRPr="00F2658D">
        <w:rPr>
          <w:rFonts w:cstheme="minorHAnsi"/>
          <w:sz w:val="21"/>
          <w:szCs w:val="21"/>
        </w:rPr>
        <w:t xml:space="preserve">del </w:t>
      </w:r>
      <w:r w:rsidR="00710717">
        <w:rPr>
          <w:rFonts w:cstheme="minorHAnsi"/>
          <w:sz w:val="21"/>
          <w:szCs w:val="21"/>
        </w:rPr>
        <w:t>22</w:t>
      </w:r>
      <w:r w:rsidR="00D51A9A" w:rsidRPr="00F2658D">
        <w:rPr>
          <w:rFonts w:cstheme="minorHAnsi"/>
          <w:sz w:val="21"/>
          <w:szCs w:val="21"/>
        </w:rPr>
        <w:t>% en términos reales</w:t>
      </w:r>
      <w:r w:rsidR="00A27DF6" w:rsidRPr="00F2658D">
        <w:rPr>
          <w:rFonts w:cstheme="minorHAnsi"/>
          <w:sz w:val="21"/>
          <w:szCs w:val="21"/>
        </w:rPr>
        <w:t>.</w:t>
      </w:r>
      <w:r w:rsidRPr="00F2658D">
        <w:rPr>
          <w:rFonts w:cstheme="minorHAnsi"/>
          <w:sz w:val="21"/>
          <w:szCs w:val="21"/>
        </w:rPr>
        <w:t xml:space="preserve"> </w:t>
      </w:r>
      <w:r w:rsidR="00133C87" w:rsidRPr="00F2658D">
        <w:rPr>
          <w:rFonts w:cstheme="minorHAnsi"/>
          <w:sz w:val="21"/>
          <w:szCs w:val="21"/>
        </w:rPr>
        <w:t xml:space="preserve">Si se realiza la comparación frente al mes de </w:t>
      </w:r>
      <w:r w:rsidR="00710717">
        <w:rPr>
          <w:rFonts w:cstheme="minorHAnsi"/>
          <w:sz w:val="21"/>
          <w:szCs w:val="21"/>
        </w:rPr>
        <w:t>abril</w:t>
      </w:r>
      <w:r w:rsidR="00133C87" w:rsidRPr="00F2658D">
        <w:rPr>
          <w:rFonts w:cstheme="minorHAnsi"/>
          <w:sz w:val="21"/>
          <w:szCs w:val="21"/>
        </w:rPr>
        <w:t xml:space="preserve"> d</w:t>
      </w:r>
      <w:r w:rsidR="00B955A6">
        <w:rPr>
          <w:rFonts w:cstheme="minorHAnsi"/>
          <w:sz w:val="21"/>
          <w:szCs w:val="21"/>
        </w:rPr>
        <w:t>e 2018</w:t>
      </w:r>
      <w:r w:rsidR="00133C87" w:rsidRPr="00F2658D">
        <w:rPr>
          <w:rFonts w:cstheme="minorHAnsi"/>
          <w:sz w:val="21"/>
          <w:szCs w:val="21"/>
        </w:rPr>
        <w:t>, la r</w:t>
      </w:r>
      <w:r w:rsidR="004E0E9A" w:rsidRPr="00F2658D">
        <w:rPr>
          <w:rFonts w:cstheme="minorHAnsi"/>
          <w:sz w:val="21"/>
          <w:szCs w:val="21"/>
        </w:rPr>
        <w:t>ecaudación d</w:t>
      </w:r>
      <w:r w:rsidR="007E3CC8" w:rsidRPr="00F2658D">
        <w:rPr>
          <w:rFonts w:cstheme="minorHAnsi"/>
          <w:sz w:val="21"/>
          <w:szCs w:val="21"/>
        </w:rPr>
        <w:t xml:space="preserve">e este tributo </w:t>
      </w:r>
      <w:r w:rsidR="00453068" w:rsidRPr="00F2658D">
        <w:rPr>
          <w:rFonts w:cstheme="minorHAnsi"/>
          <w:sz w:val="21"/>
          <w:szCs w:val="21"/>
        </w:rPr>
        <w:t>apunta un</w:t>
      </w:r>
      <w:r w:rsidR="00E22976" w:rsidRPr="00F2658D">
        <w:rPr>
          <w:rFonts w:cstheme="minorHAnsi"/>
          <w:sz w:val="21"/>
          <w:szCs w:val="21"/>
        </w:rPr>
        <w:t xml:space="preserve">a caída del </w:t>
      </w:r>
      <w:r w:rsidR="00710717">
        <w:rPr>
          <w:rFonts w:cstheme="minorHAnsi"/>
          <w:sz w:val="21"/>
          <w:szCs w:val="21"/>
        </w:rPr>
        <w:t>44</w:t>
      </w:r>
      <w:r w:rsidR="00453068" w:rsidRPr="00F2658D">
        <w:rPr>
          <w:rFonts w:cstheme="minorHAnsi"/>
          <w:sz w:val="21"/>
          <w:szCs w:val="21"/>
        </w:rPr>
        <w:t>%</w:t>
      </w:r>
      <w:r w:rsidR="006B5F96" w:rsidRPr="00F2658D">
        <w:rPr>
          <w:rFonts w:cstheme="minorHAnsi"/>
          <w:sz w:val="21"/>
          <w:szCs w:val="21"/>
        </w:rPr>
        <w:t xml:space="preserve"> </w:t>
      </w:r>
      <w:r w:rsidR="0074221D" w:rsidRPr="00F2658D">
        <w:rPr>
          <w:rFonts w:cstheme="minorHAnsi"/>
          <w:sz w:val="21"/>
          <w:szCs w:val="21"/>
        </w:rPr>
        <w:t xml:space="preserve">en términos </w:t>
      </w:r>
      <w:r w:rsidR="006B5F96" w:rsidRPr="00F2658D">
        <w:rPr>
          <w:rFonts w:cstheme="minorHAnsi"/>
          <w:sz w:val="21"/>
          <w:szCs w:val="21"/>
        </w:rPr>
        <w:t>real</w:t>
      </w:r>
      <w:r w:rsidR="0074221D" w:rsidRPr="00F2658D">
        <w:rPr>
          <w:rFonts w:cstheme="minorHAnsi"/>
          <w:sz w:val="21"/>
          <w:szCs w:val="21"/>
        </w:rPr>
        <w:t>es</w:t>
      </w:r>
      <w:r w:rsidR="00133C87" w:rsidRPr="00F2658D">
        <w:rPr>
          <w:rFonts w:cstheme="minorHAnsi"/>
          <w:sz w:val="21"/>
          <w:szCs w:val="21"/>
        </w:rPr>
        <w:t>.</w:t>
      </w:r>
      <w:r w:rsidR="005C2C5C" w:rsidRPr="00F2658D">
        <w:rPr>
          <w:rFonts w:cstheme="minorHAnsi"/>
          <w:sz w:val="21"/>
          <w:szCs w:val="21"/>
        </w:rPr>
        <w:t xml:space="preserve"> </w:t>
      </w:r>
    </w:p>
    <w:p w14:paraId="1B34236D" w14:textId="7B8E5407" w:rsidR="00611FFA" w:rsidRPr="00F2658D" w:rsidRDefault="00837FF2" w:rsidP="000D12C0">
      <w:pPr>
        <w:pStyle w:val="Prrafodelista"/>
        <w:numPr>
          <w:ilvl w:val="0"/>
          <w:numId w:val="2"/>
        </w:numPr>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Impuestos Patrimoniales</w:t>
      </w:r>
      <w:r w:rsidRPr="00F2658D">
        <w:rPr>
          <w:rFonts w:cstheme="minorHAnsi"/>
          <w:sz w:val="21"/>
          <w:szCs w:val="21"/>
        </w:rPr>
        <w:t xml:space="preserve"> en su conjunt</w:t>
      </w:r>
      <w:r w:rsidR="00A47068" w:rsidRPr="00F2658D">
        <w:rPr>
          <w:rFonts w:cstheme="minorHAnsi"/>
          <w:sz w:val="21"/>
          <w:szCs w:val="21"/>
        </w:rPr>
        <w:t>o mostraron un</w:t>
      </w:r>
      <w:r w:rsidR="00DD00DD">
        <w:rPr>
          <w:rFonts w:cstheme="minorHAnsi"/>
          <w:sz w:val="21"/>
          <w:szCs w:val="21"/>
        </w:rPr>
        <w:t>a caída</w:t>
      </w:r>
      <w:r w:rsidR="006F5163" w:rsidRPr="00F2658D">
        <w:rPr>
          <w:rFonts w:cstheme="minorHAnsi"/>
          <w:sz w:val="21"/>
          <w:szCs w:val="21"/>
        </w:rPr>
        <w:t xml:space="preserve"> real</w:t>
      </w:r>
      <w:r w:rsidR="00047F99" w:rsidRPr="00F2658D">
        <w:rPr>
          <w:rFonts w:cstheme="minorHAnsi"/>
          <w:sz w:val="21"/>
          <w:szCs w:val="21"/>
        </w:rPr>
        <w:t xml:space="preserve"> del </w:t>
      </w:r>
      <w:r w:rsidR="00563B3E">
        <w:rPr>
          <w:rFonts w:cstheme="minorHAnsi"/>
          <w:sz w:val="21"/>
          <w:szCs w:val="21"/>
        </w:rPr>
        <w:t>1</w:t>
      </w:r>
      <w:r w:rsidR="00DD00DD">
        <w:rPr>
          <w:rFonts w:cstheme="minorHAnsi"/>
          <w:sz w:val="21"/>
          <w:szCs w:val="21"/>
        </w:rPr>
        <w:t>5</w:t>
      </w:r>
      <w:r w:rsidRPr="00F2658D">
        <w:rPr>
          <w:rFonts w:cstheme="minorHAnsi"/>
          <w:sz w:val="21"/>
          <w:szCs w:val="21"/>
        </w:rPr>
        <w:t>%. El i</w:t>
      </w:r>
      <w:r w:rsidR="0019144D" w:rsidRPr="00F2658D">
        <w:rPr>
          <w:rFonts w:cstheme="minorHAnsi"/>
          <w:sz w:val="21"/>
          <w:szCs w:val="21"/>
        </w:rPr>
        <w:t>nmobiliario, que concentr</w:t>
      </w:r>
      <w:r w:rsidR="00A27DF6" w:rsidRPr="00F2658D">
        <w:rPr>
          <w:rFonts w:cstheme="minorHAnsi"/>
          <w:sz w:val="21"/>
          <w:szCs w:val="21"/>
        </w:rPr>
        <w:t xml:space="preserve">ó en </w:t>
      </w:r>
      <w:r w:rsidR="00DD00DD">
        <w:rPr>
          <w:rFonts w:cstheme="minorHAnsi"/>
          <w:sz w:val="21"/>
          <w:szCs w:val="21"/>
        </w:rPr>
        <w:t>abril</w:t>
      </w:r>
      <w:r w:rsidR="0019144D" w:rsidRPr="00F2658D">
        <w:rPr>
          <w:rFonts w:cstheme="minorHAnsi"/>
          <w:sz w:val="21"/>
          <w:szCs w:val="21"/>
        </w:rPr>
        <w:t xml:space="preserve"> el </w:t>
      </w:r>
      <w:r w:rsidR="00DD00DD">
        <w:rPr>
          <w:rFonts w:cstheme="minorHAnsi"/>
          <w:sz w:val="21"/>
          <w:szCs w:val="21"/>
        </w:rPr>
        <w:t>69</w:t>
      </w:r>
      <w:r w:rsidRPr="00F2658D">
        <w:rPr>
          <w:rFonts w:cstheme="minorHAnsi"/>
          <w:sz w:val="21"/>
          <w:szCs w:val="21"/>
        </w:rPr>
        <w:t xml:space="preserve">% de este tipo de impuestos, registró </w:t>
      </w:r>
      <w:r w:rsidR="007B57B1">
        <w:rPr>
          <w:rFonts w:cstheme="minorHAnsi"/>
          <w:sz w:val="21"/>
          <w:szCs w:val="21"/>
        </w:rPr>
        <w:t>caída</w:t>
      </w:r>
      <w:r w:rsidRPr="00F2658D">
        <w:rPr>
          <w:rFonts w:cstheme="minorHAnsi"/>
          <w:sz w:val="21"/>
          <w:szCs w:val="21"/>
        </w:rPr>
        <w:t xml:space="preserve"> </w:t>
      </w:r>
      <w:r w:rsidR="00F077D3" w:rsidRPr="00F2658D">
        <w:rPr>
          <w:rFonts w:cstheme="minorHAnsi"/>
          <w:sz w:val="21"/>
          <w:szCs w:val="21"/>
        </w:rPr>
        <w:t xml:space="preserve">interanual del </w:t>
      </w:r>
      <w:r w:rsidR="007B57B1">
        <w:rPr>
          <w:rFonts w:cstheme="minorHAnsi"/>
          <w:sz w:val="21"/>
          <w:szCs w:val="21"/>
        </w:rPr>
        <w:t>2</w:t>
      </w:r>
      <w:r w:rsidR="00464F77">
        <w:rPr>
          <w:rFonts w:cstheme="minorHAnsi"/>
          <w:sz w:val="21"/>
          <w:szCs w:val="21"/>
        </w:rPr>
        <w:t>4</w:t>
      </w:r>
      <w:r w:rsidR="00A27DF6" w:rsidRPr="00F2658D">
        <w:rPr>
          <w:rFonts w:cstheme="minorHAnsi"/>
          <w:sz w:val="21"/>
          <w:szCs w:val="21"/>
        </w:rPr>
        <w:t xml:space="preserve">% </w:t>
      </w:r>
      <w:r w:rsidR="006F14F5">
        <w:rPr>
          <w:rFonts w:cstheme="minorHAnsi"/>
          <w:sz w:val="21"/>
          <w:szCs w:val="21"/>
        </w:rPr>
        <w:t>en términos reales</w:t>
      </w:r>
      <w:r w:rsidR="002D37E0" w:rsidRPr="00F2658D">
        <w:rPr>
          <w:rFonts w:cstheme="minorHAnsi"/>
          <w:sz w:val="21"/>
          <w:szCs w:val="21"/>
        </w:rPr>
        <w:t xml:space="preserve">, </w:t>
      </w:r>
      <w:r w:rsidR="00572835" w:rsidRPr="00F2658D">
        <w:rPr>
          <w:rFonts w:cstheme="minorHAnsi"/>
          <w:sz w:val="21"/>
          <w:szCs w:val="21"/>
        </w:rPr>
        <w:t>e</w:t>
      </w:r>
      <w:r w:rsidR="00D24D80" w:rsidRPr="00F2658D">
        <w:rPr>
          <w:rFonts w:cstheme="minorHAnsi"/>
          <w:sz w:val="21"/>
          <w:szCs w:val="21"/>
        </w:rPr>
        <w:t xml:space="preserve">xplicado por </w:t>
      </w:r>
      <w:r w:rsidR="007B57B1">
        <w:rPr>
          <w:rFonts w:cstheme="minorHAnsi"/>
          <w:sz w:val="21"/>
          <w:szCs w:val="21"/>
        </w:rPr>
        <w:t>la</w:t>
      </w:r>
      <w:r w:rsidR="00464F77">
        <w:rPr>
          <w:rFonts w:cstheme="minorHAnsi"/>
          <w:sz w:val="21"/>
          <w:szCs w:val="21"/>
        </w:rPr>
        <w:t>s</w:t>
      </w:r>
      <w:r w:rsidR="007B57B1">
        <w:rPr>
          <w:rFonts w:cstheme="minorHAnsi"/>
          <w:sz w:val="21"/>
          <w:szCs w:val="21"/>
        </w:rPr>
        <w:t xml:space="preserve"> caída</w:t>
      </w:r>
      <w:r w:rsidR="00464F77">
        <w:rPr>
          <w:rFonts w:cstheme="minorHAnsi"/>
          <w:sz w:val="21"/>
          <w:szCs w:val="21"/>
        </w:rPr>
        <w:t>s</w:t>
      </w:r>
      <w:r w:rsidR="00D24D80" w:rsidRPr="00F2658D">
        <w:rPr>
          <w:rFonts w:cstheme="minorHAnsi"/>
          <w:sz w:val="21"/>
          <w:szCs w:val="21"/>
        </w:rPr>
        <w:t xml:space="preserve"> del </w:t>
      </w:r>
      <w:r w:rsidR="00464F77">
        <w:rPr>
          <w:rFonts w:cstheme="minorHAnsi"/>
          <w:sz w:val="21"/>
          <w:szCs w:val="21"/>
        </w:rPr>
        <w:t>5</w:t>
      </w:r>
      <w:r w:rsidR="00572835" w:rsidRPr="00F2658D">
        <w:rPr>
          <w:rFonts w:cstheme="minorHAnsi"/>
          <w:sz w:val="21"/>
          <w:szCs w:val="21"/>
        </w:rPr>
        <w:t xml:space="preserve">% </w:t>
      </w:r>
      <w:r w:rsidR="00464F77">
        <w:rPr>
          <w:rFonts w:cstheme="minorHAnsi"/>
          <w:sz w:val="21"/>
          <w:szCs w:val="21"/>
        </w:rPr>
        <w:t xml:space="preserve">y del 37% </w:t>
      </w:r>
      <w:r w:rsidR="00572835" w:rsidRPr="00F2658D">
        <w:rPr>
          <w:rFonts w:cstheme="minorHAnsi"/>
          <w:sz w:val="21"/>
          <w:szCs w:val="21"/>
        </w:rPr>
        <w:t xml:space="preserve">del </w:t>
      </w:r>
      <w:r w:rsidR="00E27417" w:rsidRPr="00F2658D">
        <w:rPr>
          <w:rFonts w:cstheme="minorHAnsi"/>
          <w:sz w:val="21"/>
          <w:szCs w:val="21"/>
        </w:rPr>
        <w:t xml:space="preserve">Urbano y </w:t>
      </w:r>
      <w:r w:rsidR="00464F77">
        <w:rPr>
          <w:rFonts w:cstheme="minorHAnsi"/>
          <w:sz w:val="21"/>
          <w:szCs w:val="21"/>
        </w:rPr>
        <w:t xml:space="preserve">del </w:t>
      </w:r>
      <w:r w:rsidR="006F14F5">
        <w:rPr>
          <w:rFonts w:cstheme="minorHAnsi"/>
          <w:sz w:val="21"/>
          <w:szCs w:val="21"/>
        </w:rPr>
        <w:t xml:space="preserve">Rural, </w:t>
      </w:r>
      <w:r w:rsidR="00464F77">
        <w:rPr>
          <w:rFonts w:cstheme="minorHAnsi"/>
          <w:sz w:val="21"/>
          <w:szCs w:val="21"/>
        </w:rPr>
        <w:t xml:space="preserve">respectivamente y </w:t>
      </w:r>
      <w:r w:rsidR="006F14F5">
        <w:rPr>
          <w:rFonts w:cstheme="minorHAnsi"/>
          <w:sz w:val="21"/>
          <w:szCs w:val="21"/>
        </w:rPr>
        <w:t>en términos re</w:t>
      </w:r>
      <w:r w:rsidR="00572835" w:rsidRPr="00F2658D">
        <w:rPr>
          <w:rFonts w:cstheme="minorHAnsi"/>
          <w:sz w:val="21"/>
          <w:szCs w:val="21"/>
        </w:rPr>
        <w:t>ales</w:t>
      </w:r>
      <w:r w:rsidRPr="00F2658D">
        <w:rPr>
          <w:rFonts w:cstheme="minorHAnsi"/>
          <w:sz w:val="21"/>
          <w:szCs w:val="21"/>
        </w:rPr>
        <w:t>.</w:t>
      </w:r>
      <w:r w:rsidR="00E756EE" w:rsidRPr="00F2658D">
        <w:rPr>
          <w:rFonts w:cstheme="minorHAnsi"/>
          <w:sz w:val="21"/>
          <w:szCs w:val="21"/>
        </w:rPr>
        <w:t xml:space="preserve"> </w:t>
      </w:r>
      <w:r w:rsidR="00C642CF" w:rsidRPr="00F2658D">
        <w:rPr>
          <w:rFonts w:cstheme="minorHAnsi"/>
          <w:sz w:val="21"/>
          <w:szCs w:val="21"/>
        </w:rPr>
        <w:t>Por su parte, el Impuesto Automotor</w:t>
      </w:r>
      <w:r w:rsidRPr="00F2658D">
        <w:rPr>
          <w:rFonts w:cstheme="minorHAnsi"/>
          <w:sz w:val="21"/>
          <w:szCs w:val="21"/>
        </w:rPr>
        <w:t xml:space="preserve"> mostró un</w:t>
      </w:r>
      <w:r w:rsidR="00464F77">
        <w:rPr>
          <w:rFonts w:cstheme="minorHAnsi"/>
          <w:sz w:val="21"/>
          <w:szCs w:val="21"/>
        </w:rPr>
        <w:t xml:space="preserve"> incremento</w:t>
      </w:r>
      <w:r w:rsidRPr="00F2658D">
        <w:rPr>
          <w:rFonts w:cstheme="minorHAnsi"/>
          <w:sz w:val="21"/>
          <w:szCs w:val="21"/>
        </w:rPr>
        <w:t xml:space="preserve"> del </w:t>
      </w:r>
      <w:r w:rsidR="00464F77">
        <w:rPr>
          <w:rFonts w:cstheme="minorHAnsi"/>
          <w:sz w:val="21"/>
          <w:szCs w:val="21"/>
        </w:rPr>
        <w:t>14</w:t>
      </w:r>
      <w:r w:rsidRPr="00F2658D">
        <w:rPr>
          <w:rFonts w:cstheme="minorHAnsi"/>
          <w:sz w:val="21"/>
          <w:szCs w:val="21"/>
        </w:rPr>
        <w:t xml:space="preserve">% </w:t>
      </w:r>
      <w:r w:rsidR="006F14F5">
        <w:rPr>
          <w:rFonts w:cstheme="minorHAnsi"/>
          <w:sz w:val="21"/>
          <w:szCs w:val="21"/>
        </w:rPr>
        <w:t>en términos re</w:t>
      </w:r>
      <w:r w:rsidR="00133C87" w:rsidRPr="00F2658D">
        <w:rPr>
          <w:rFonts w:cstheme="minorHAnsi"/>
          <w:sz w:val="21"/>
          <w:szCs w:val="21"/>
        </w:rPr>
        <w:t xml:space="preserve">ales </w:t>
      </w:r>
      <w:r w:rsidRPr="00F2658D">
        <w:rPr>
          <w:rFonts w:cstheme="minorHAnsi"/>
          <w:sz w:val="21"/>
          <w:szCs w:val="21"/>
        </w:rPr>
        <w:t xml:space="preserve">frente a </w:t>
      </w:r>
      <w:r w:rsidR="00464F77">
        <w:rPr>
          <w:rFonts w:cstheme="minorHAnsi"/>
          <w:sz w:val="21"/>
          <w:szCs w:val="21"/>
        </w:rPr>
        <w:t>abril</w:t>
      </w:r>
      <w:r w:rsidR="00337120" w:rsidRPr="00F2658D">
        <w:rPr>
          <w:rFonts w:cstheme="minorHAnsi"/>
          <w:sz w:val="21"/>
          <w:szCs w:val="21"/>
        </w:rPr>
        <w:t xml:space="preserve"> del año pasa</w:t>
      </w:r>
      <w:r w:rsidR="00954C2D" w:rsidRPr="00F2658D">
        <w:rPr>
          <w:rFonts w:cstheme="minorHAnsi"/>
          <w:sz w:val="21"/>
          <w:szCs w:val="21"/>
        </w:rPr>
        <w:t>do</w:t>
      </w:r>
      <w:r w:rsidR="00C642CF" w:rsidRPr="00F2658D">
        <w:rPr>
          <w:rFonts w:cstheme="minorHAnsi"/>
          <w:sz w:val="21"/>
          <w:szCs w:val="21"/>
        </w:rPr>
        <w:t xml:space="preserve">. </w:t>
      </w:r>
    </w:p>
    <w:p w14:paraId="2B8E4A8A" w14:textId="7EB26BDE" w:rsidR="00D166C1" w:rsidRPr="00F2658D" w:rsidRDefault="00D166C1" w:rsidP="000D12C0">
      <w:pPr>
        <w:pStyle w:val="Ttulo3"/>
        <w:spacing w:before="120" w:after="120"/>
        <w:rPr>
          <w:rFonts w:asciiTheme="minorHAnsi" w:hAnsiTheme="minorHAnsi" w:cstheme="minorHAnsi"/>
          <w:i w:val="0"/>
        </w:rPr>
      </w:pPr>
      <w:bookmarkStart w:id="2" w:name="_Toc165903808"/>
      <w:r w:rsidRPr="00F2658D">
        <w:rPr>
          <w:rFonts w:asciiTheme="minorHAnsi" w:hAnsiTheme="minorHAnsi" w:cstheme="minorHAnsi"/>
          <w:i w:val="0"/>
        </w:rPr>
        <w:t>Recur</w:t>
      </w:r>
      <w:r w:rsidR="007C5300" w:rsidRPr="00F2658D">
        <w:rPr>
          <w:rFonts w:asciiTheme="minorHAnsi" w:hAnsiTheme="minorHAnsi" w:cstheme="minorHAnsi"/>
          <w:i w:val="0"/>
        </w:rPr>
        <w:t>sos de Origen N</w:t>
      </w:r>
      <w:r w:rsidRPr="00F2658D">
        <w:rPr>
          <w:rFonts w:asciiTheme="minorHAnsi" w:hAnsiTheme="minorHAnsi" w:cstheme="minorHAnsi"/>
          <w:i w:val="0"/>
        </w:rPr>
        <w:t>acional</w:t>
      </w:r>
      <w:bookmarkEnd w:id="2"/>
    </w:p>
    <w:p w14:paraId="75A3AD4D" w14:textId="1026B8A4" w:rsidR="00447CD7" w:rsidRPr="00F2658D" w:rsidRDefault="00B65839"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recursos nacionales</w:t>
      </w:r>
      <w:r w:rsidRPr="00F2658D">
        <w:rPr>
          <w:rFonts w:cstheme="minorHAnsi"/>
          <w:sz w:val="21"/>
          <w:szCs w:val="21"/>
        </w:rPr>
        <w:t>, en conjunto</w:t>
      </w:r>
      <w:r w:rsidR="00AF07A2" w:rsidRPr="00F2658D">
        <w:rPr>
          <w:rFonts w:cstheme="minorHAnsi"/>
          <w:sz w:val="21"/>
          <w:szCs w:val="21"/>
        </w:rPr>
        <w:t xml:space="preserve">, muestran en </w:t>
      </w:r>
      <w:r w:rsidR="00464F77">
        <w:rPr>
          <w:rFonts w:cstheme="minorHAnsi"/>
          <w:sz w:val="21"/>
          <w:szCs w:val="21"/>
        </w:rPr>
        <w:t>abril</w:t>
      </w:r>
      <w:r w:rsidR="00AF07A2" w:rsidRPr="00F2658D">
        <w:rPr>
          <w:rFonts w:cstheme="minorHAnsi"/>
          <w:sz w:val="21"/>
          <w:szCs w:val="21"/>
        </w:rPr>
        <w:t xml:space="preserve"> </w:t>
      </w:r>
      <w:r w:rsidRPr="00F2658D">
        <w:rPr>
          <w:rFonts w:cstheme="minorHAnsi"/>
          <w:sz w:val="21"/>
          <w:szCs w:val="21"/>
        </w:rPr>
        <w:t>un</w:t>
      </w:r>
      <w:r w:rsidR="00E45B77" w:rsidRPr="00F2658D">
        <w:rPr>
          <w:rFonts w:cstheme="minorHAnsi"/>
          <w:sz w:val="21"/>
          <w:szCs w:val="21"/>
        </w:rPr>
        <w:t>a caída</w:t>
      </w:r>
      <w:r w:rsidR="00360798" w:rsidRPr="00F2658D">
        <w:rPr>
          <w:rFonts w:cstheme="minorHAnsi"/>
          <w:sz w:val="21"/>
          <w:szCs w:val="21"/>
        </w:rPr>
        <w:t xml:space="preserve"> </w:t>
      </w:r>
      <w:r w:rsidRPr="00F2658D">
        <w:rPr>
          <w:rFonts w:cstheme="minorHAnsi"/>
          <w:sz w:val="21"/>
          <w:szCs w:val="21"/>
        </w:rPr>
        <w:t xml:space="preserve">del </w:t>
      </w:r>
      <w:r w:rsidR="0098418D">
        <w:rPr>
          <w:rFonts w:cstheme="minorHAnsi"/>
          <w:sz w:val="21"/>
          <w:szCs w:val="21"/>
        </w:rPr>
        <w:t>2</w:t>
      </w:r>
      <w:r w:rsidR="00464F77">
        <w:rPr>
          <w:rFonts w:cstheme="minorHAnsi"/>
          <w:sz w:val="21"/>
          <w:szCs w:val="21"/>
        </w:rPr>
        <w:t>1</w:t>
      </w:r>
      <w:r w:rsidRPr="00F2658D">
        <w:rPr>
          <w:rFonts w:cstheme="minorHAnsi"/>
          <w:sz w:val="21"/>
          <w:szCs w:val="21"/>
        </w:rPr>
        <w:t>% en término</w:t>
      </w:r>
      <w:r w:rsidR="00B8347B" w:rsidRPr="00F2658D">
        <w:rPr>
          <w:rFonts w:cstheme="minorHAnsi"/>
          <w:sz w:val="21"/>
          <w:szCs w:val="21"/>
        </w:rPr>
        <w:t xml:space="preserve">s </w:t>
      </w:r>
      <w:r w:rsidR="00F71B6C" w:rsidRPr="00F2658D">
        <w:rPr>
          <w:rFonts w:cstheme="minorHAnsi"/>
          <w:sz w:val="21"/>
          <w:szCs w:val="21"/>
        </w:rPr>
        <w:t>reales respec</w:t>
      </w:r>
      <w:r w:rsidR="009F6619">
        <w:rPr>
          <w:rFonts w:cstheme="minorHAnsi"/>
          <w:sz w:val="21"/>
          <w:szCs w:val="21"/>
        </w:rPr>
        <w:t>to de 2023</w:t>
      </w:r>
      <w:r w:rsidR="00A81792" w:rsidRPr="00F2658D">
        <w:rPr>
          <w:rFonts w:cstheme="minorHAnsi"/>
          <w:sz w:val="21"/>
          <w:szCs w:val="21"/>
        </w:rPr>
        <w:t xml:space="preserve">, </w:t>
      </w:r>
      <w:r w:rsidR="001617D1" w:rsidRPr="00F2658D">
        <w:rPr>
          <w:rFonts w:cstheme="minorHAnsi"/>
          <w:sz w:val="21"/>
          <w:szCs w:val="21"/>
        </w:rPr>
        <w:t>y variaciones</w:t>
      </w:r>
      <w:r w:rsidR="00904625" w:rsidRPr="00F2658D">
        <w:rPr>
          <w:rFonts w:cstheme="minorHAnsi"/>
          <w:sz w:val="21"/>
          <w:szCs w:val="21"/>
        </w:rPr>
        <w:t xml:space="preserve"> del </w:t>
      </w:r>
      <w:r w:rsidR="00560BD8">
        <w:rPr>
          <w:rFonts w:cstheme="minorHAnsi"/>
          <w:sz w:val="21"/>
          <w:szCs w:val="21"/>
        </w:rPr>
        <w:t>-22</w:t>
      </w:r>
      <w:r w:rsidR="007E35A6" w:rsidRPr="00F2658D">
        <w:rPr>
          <w:rFonts w:cstheme="minorHAnsi"/>
          <w:sz w:val="21"/>
          <w:szCs w:val="21"/>
        </w:rPr>
        <w:t xml:space="preserve">%, </w:t>
      </w:r>
      <w:r w:rsidR="00560BD8">
        <w:rPr>
          <w:rFonts w:cstheme="minorHAnsi"/>
          <w:sz w:val="21"/>
          <w:szCs w:val="21"/>
        </w:rPr>
        <w:t>-</w:t>
      </w:r>
      <w:r w:rsidR="000D12C0">
        <w:rPr>
          <w:rFonts w:cstheme="minorHAnsi"/>
          <w:sz w:val="21"/>
          <w:szCs w:val="21"/>
        </w:rPr>
        <w:t>1</w:t>
      </w:r>
      <w:r w:rsidR="00560BD8">
        <w:rPr>
          <w:rFonts w:cstheme="minorHAnsi"/>
          <w:sz w:val="21"/>
          <w:szCs w:val="21"/>
        </w:rPr>
        <w:t>7</w:t>
      </w:r>
      <w:r w:rsidR="00904625" w:rsidRPr="00F2658D">
        <w:rPr>
          <w:rFonts w:cstheme="minorHAnsi"/>
          <w:sz w:val="21"/>
          <w:szCs w:val="21"/>
        </w:rPr>
        <w:t>%</w:t>
      </w:r>
      <w:r w:rsidR="00560BD8">
        <w:rPr>
          <w:rFonts w:cstheme="minorHAnsi"/>
          <w:sz w:val="21"/>
          <w:szCs w:val="21"/>
        </w:rPr>
        <w:t>, 22</w:t>
      </w:r>
      <w:r w:rsidR="00AE380C" w:rsidRPr="00F2658D">
        <w:rPr>
          <w:rFonts w:cstheme="minorHAnsi"/>
          <w:sz w:val="21"/>
          <w:szCs w:val="21"/>
        </w:rPr>
        <w:t>%</w:t>
      </w:r>
      <w:r w:rsidR="00E45B77" w:rsidRPr="00F2658D">
        <w:rPr>
          <w:rFonts w:cstheme="minorHAnsi"/>
          <w:sz w:val="21"/>
          <w:szCs w:val="21"/>
        </w:rPr>
        <w:t xml:space="preserve">, </w:t>
      </w:r>
      <w:r w:rsidR="007D4BE7">
        <w:rPr>
          <w:rFonts w:cstheme="minorHAnsi"/>
          <w:sz w:val="21"/>
          <w:szCs w:val="21"/>
        </w:rPr>
        <w:t>-</w:t>
      </w:r>
      <w:r w:rsidR="00560BD8">
        <w:rPr>
          <w:rFonts w:cstheme="minorHAnsi"/>
          <w:sz w:val="21"/>
          <w:szCs w:val="21"/>
        </w:rPr>
        <w:t>8</w:t>
      </w:r>
      <w:r w:rsidR="00202E4D" w:rsidRPr="00F2658D">
        <w:rPr>
          <w:rFonts w:cstheme="minorHAnsi"/>
          <w:sz w:val="21"/>
          <w:szCs w:val="21"/>
        </w:rPr>
        <w:t>%</w:t>
      </w:r>
      <w:r w:rsidR="00904625" w:rsidRPr="00F2658D">
        <w:rPr>
          <w:rFonts w:cstheme="minorHAnsi"/>
          <w:sz w:val="21"/>
          <w:szCs w:val="21"/>
        </w:rPr>
        <w:t xml:space="preserve"> </w:t>
      </w:r>
      <w:r w:rsidR="00CA2467" w:rsidRPr="00F2658D">
        <w:rPr>
          <w:rFonts w:cstheme="minorHAnsi"/>
          <w:sz w:val="21"/>
          <w:szCs w:val="21"/>
        </w:rPr>
        <w:t xml:space="preserve">y </w:t>
      </w:r>
      <w:r w:rsidR="00560BD8">
        <w:rPr>
          <w:rFonts w:cstheme="minorHAnsi"/>
          <w:sz w:val="21"/>
          <w:szCs w:val="21"/>
        </w:rPr>
        <w:t>-9</w:t>
      </w:r>
      <w:r w:rsidR="009929B9" w:rsidRPr="00F2658D">
        <w:rPr>
          <w:rFonts w:cstheme="minorHAnsi"/>
          <w:sz w:val="21"/>
          <w:szCs w:val="21"/>
        </w:rPr>
        <w:t xml:space="preserve">% </w:t>
      </w:r>
      <w:r w:rsidR="00904625" w:rsidRPr="00F2658D">
        <w:rPr>
          <w:rFonts w:cstheme="minorHAnsi"/>
          <w:sz w:val="21"/>
          <w:szCs w:val="21"/>
        </w:rPr>
        <w:t xml:space="preserve">si se toma </w:t>
      </w:r>
      <w:r w:rsidR="009929B9" w:rsidRPr="00F2658D">
        <w:rPr>
          <w:rFonts w:cstheme="minorHAnsi"/>
          <w:sz w:val="21"/>
          <w:szCs w:val="21"/>
        </w:rPr>
        <w:t>como referenc</w:t>
      </w:r>
      <w:r w:rsidR="009F6619">
        <w:rPr>
          <w:rFonts w:cstheme="minorHAnsi"/>
          <w:sz w:val="21"/>
          <w:szCs w:val="21"/>
        </w:rPr>
        <w:t>ia al mismo mes de los años 2022, 2021, 2020, 2019 y 2018</w:t>
      </w:r>
      <w:r w:rsidR="009929B9" w:rsidRPr="00F2658D">
        <w:rPr>
          <w:rFonts w:cstheme="minorHAnsi"/>
          <w:sz w:val="21"/>
          <w:szCs w:val="21"/>
        </w:rPr>
        <w:t xml:space="preserve">, </w:t>
      </w:r>
      <w:r w:rsidR="00904625" w:rsidRPr="00F2658D">
        <w:rPr>
          <w:rFonts w:cstheme="minorHAnsi"/>
          <w:sz w:val="21"/>
          <w:szCs w:val="21"/>
        </w:rPr>
        <w:t>respectivamente</w:t>
      </w:r>
      <w:r w:rsidR="00694796" w:rsidRPr="00F2658D">
        <w:rPr>
          <w:rFonts w:cstheme="minorHAnsi"/>
          <w:sz w:val="21"/>
          <w:szCs w:val="21"/>
        </w:rPr>
        <w:t xml:space="preserve">. </w:t>
      </w:r>
      <w:r w:rsidR="003D7EFE" w:rsidRPr="00F2658D">
        <w:rPr>
          <w:rFonts w:cstheme="minorHAnsi"/>
          <w:sz w:val="21"/>
          <w:szCs w:val="21"/>
        </w:rPr>
        <w:t xml:space="preserve">Tanto </w:t>
      </w:r>
      <w:r w:rsidRPr="00F2658D">
        <w:rPr>
          <w:rFonts w:cstheme="minorHAnsi"/>
          <w:sz w:val="21"/>
          <w:szCs w:val="21"/>
        </w:rPr>
        <w:t xml:space="preserve">Ganancias </w:t>
      </w:r>
      <w:r w:rsidR="003D7EFE" w:rsidRPr="00F2658D">
        <w:rPr>
          <w:rFonts w:cstheme="minorHAnsi"/>
          <w:sz w:val="21"/>
          <w:szCs w:val="21"/>
        </w:rPr>
        <w:t xml:space="preserve">como </w:t>
      </w:r>
      <w:r w:rsidR="00B8347B" w:rsidRPr="00F2658D">
        <w:rPr>
          <w:rFonts w:cstheme="minorHAnsi"/>
          <w:sz w:val="21"/>
          <w:szCs w:val="21"/>
        </w:rPr>
        <w:t xml:space="preserve">el Impuesto al Valor Agregado </w:t>
      </w:r>
      <w:r w:rsidRPr="00F2658D">
        <w:rPr>
          <w:rFonts w:cstheme="minorHAnsi"/>
          <w:sz w:val="21"/>
          <w:szCs w:val="21"/>
        </w:rPr>
        <w:t>tienen un rol protagónico</w:t>
      </w:r>
      <w:r w:rsidR="008E38EB" w:rsidRPr="00F2658D">
        <w:rPr>
          <w:rFonts w:cstheme="minorHAnsi"/>
          <w:sz w:val="21"/>
          <w:szCs w:val="21"/>
        </w:rPr>
        <w:t xml:space="preserve"> entre los impuestos de origen nacional</w:t>
      </w:r>
      <w:r w:rsidR="003D7EFE" w:rsidRPr="00F2658D">
        <w:rPr>
          <w:rFonts w:cstheme="minorHAnsi"/>
          <w:sz w:val="21"/>
          <w:szCs w:val="21"/>
        </w:rPr>
        <w:t>,</w:t>
      </w:r>
      <w:r w:rsidRPr="00F2658D">
        <w:rPr>
          <w:rFonts w:cstheme="minorHAnsi"/>
          <w:sz w:val="21"/>
          <w:szCs w:val="21"/>
        </w:rPr>
        <w:t xml:space="preserve"> puesto que r</w:t>
      </w:r>
      <w:r w:rsidR="00C070D2" w:rsidRPr="00F2658D">
        <w:rPr>
          <w:rFonts w:cstheme="minorHAnsi"/>
          <w:sz w:val="21"/>
          <w:szCs w:val="21"/>
        </w:rPr>
        <w:t xml:space="preserve">epresentan el </w:t>
      </w:r>
      <w:r w:rsidR="007D4BE7">
        <w:rPr>
          <w:rFonts w:cstheme="minorHAnsi"/>
          <w:sz w:val="21"/>
          <w:szCs w:val="21"/>
        </w:rPr>
        <w:t>9</w:t>
      </w:r>
      <w:r w:rsidR="00560BD8">
        <w:rPr>
          <w:rFonts w:cstheme="minorHAnsi"/>
          <w:sz w:val="21"/>
          <w:szCs w:val="21"/>
        </w:rPr>
        <w:t>1</w:t>
      </w:r>
      <w:r w:rsidR="000E64D0" w:rsidRPr="00F2658D">
        <w:rPr>
          <w:rFonts w:cstheme="minorHAnsi"/>
          <w:sz w:val="21"/>
          <w:szCs w:val="21"/>
        </w:rPr>
        <w:t>% de este tipo de impuestos</w:t>
      </w:r>
      <w:r w:rsidRPr="00F2658D">
        <w:rPr>
          <w:rFonts w:cstheme="minorHAnsi"/>
          <w:sz w:val="21"/>
          <w:szCs w:val="21"/>
        </w:rPr>
        <w:t>.</w:t>
      </w:r>
    </w:p>
    <w:p w14:paraId="31DE840B" w14:textId="6E16A216" w:rsidR="007D4BE7" w:rsidRPr="00A96C94" w:rsidRDefault="00DE1FE0" w:rsidP="000D12C0">
      <w:pPr>
        <w:numPr>
          <w:ilvl w:val="0"/>
          <w:numId w:val="2"/>
        </w:numPr>
        <w:spacing w:before="0" w:after="160"/>
        <w:ind w:left="567"/>
        <w:jc w:val="both"/>
        <w:rPr>
          <w:sz w:val="21"/>
          <w:szCs w:val="21"/>
        </w:rPr>
      </w:pPr>
      <w:r w:rsidRPr="00F2658D">
        <w:rPr>
          <w:rFonts w:cstheme="minorHAnsi"/>
          <w:sz w:val="21"/>
          <w:szCs w:val="21"/>
        </w:rPr>
        <w:t xml:space="preserve">En </w:t>
      </w:r>
      <w:r w:rsidR="00560BD8">
        <w:rPr>
          <w:rFonts w:cstheme="minorHAnsi"/>
          <w:sz w:val="21"/>
          <w:szCs w:val="21"/>
        </w:rPr>
        <w:t>abril</w:t>
      </w:r>
      <w:r w:rsidRPr="00F2658D">
        <w:rPr>
          <w:rFonts w:cstheme="minorHAnsi"/>
          <w:sz w:val="21"/>
          <w:szCs w:val="21"/>
        </w:rPr>
        <w:t xml:space="preserve">, los </w:t>
      </w:r>
      <w:r w:rsidRPr="00F2658D">
        <w:rPr>
          <w:rFonts w:cstheme="minorHAnsi"/>
          <w:b/>
          <w:sz w:val="21"/>
          <w:szCs w:val="21"/>
        </w:rPr>
        <w:t>recursos coparticipados</w:t>
      </w:r>
      <w:r w:rsidRPr="00F2658D">
        <w:rPr>
          <w:rFonts w:cstheme="minorHAnsi"/>
          <w:sz w:val="21"/>
          <w:szCs w:val="21"/>
        </w:rPr>
        <w:t xml:space="preserve"> a las provincias muestran, en el caso de Córdoba, un</w:t>
      </w:r>
      <w:r w:rsidR="007B57B1">
        <w:rPr>
          <w:rFonts w:cstheme="minorHAnsi"/>
          <w:sz w:val="21"/>
          <w:szCs w:val="21"/>
        </w:rPr>
        <w:t>a caída</w:t>
      </w:r>
      <w:r w:rsidRPr="00F2658D">
        <w:rPr>
          <w:rFonts w:cstheme="minorHAnsi"/>
          <w:sz w:val="21"/>
          <w:szCs w:val="21"/>
        </w:rPr>
        <w:t xml:space="preserve"> del </w:t>
      </w:r>
      <w:r w:rsidR="00560BD8">
        <w:rPr>
          <w:rFonts w:cstheme="minorHAnsi"/>
          <w:sz w:val="21"/>
          <w:szCs w:val="21"/>
        </w:rPr>
        <w:t>22</w:t>
      </w:r>
      <w:r w:rsidR="006F14F5">
        <w:rPr>
          <w:rFonts w:cstheme="minorHAnsi"/>
          <w:sz w:val="21"/>
          <w:szCs w:val="21"/>
        </w:rPr>
        <w:t>% en términos re</w:t>
      </w:r>
      <w:r w:rsidRPr="00F2658D">
        <w:rPr>
          <w:rFonts w:cstheme="minorHAnsi"/>
          <w:sz w:val="21"/>
          <w:szCs w:val="21"/>
        </w:rPr>
        <w:t>ales</w:t>
      </w:r>
      <w:r w:rsidR="004B209D">
        <w:rPr>
          <w:rFonts w:cstheme="minorHAnsi"/>
          <w:sz w:val="21"/>
          <w:szCs w:val="21"/>
        </w:rPr>
        <w:t xml:space="preserve"> </w:t>
      </w:r>
      <w:r w:rsidRPr="00F2658D">
        <w:rPr>
          <w:rFonts w:cstheme="minorHAnsi"/>
          <w:sz w:val="21"/>
          <w:szCs w:val="21"/>
        </w:rPr>
        <w:t>y frente a igual periodo</w:t>
      </w:r>
      <w:r w:rsidR="004B209D">
        <w:rPr>
          <w:rFonts w:cstheme="minorHAnsi"/>
          <w:sz w:val="21"/>
          <w:szCs w:val="21"/>
        </w:rPr>
        <w:t xml:space="preserve"> del 2023</w:t>
      </w:r>
      <w:r w:rsidR="007D4BE7">
        <w:rPr>
          <w:sz w:val="21"/>
          <w:szCs w:val="21"/>
        </w:rPr>
        <w:t>.</w:t>
      </w:r>
      <w:r w:rsidR="007D4BE7" w:rsidRPr="00A96C94">
        <w:rPr>
          <w:sz w:val="21"/>
          <w:szCs w:val="21"/>
        </w:rPr>
        <w:t xml:space="preserve"> </w:t>
      </w:r>
    </w:p>
    <w:p w14:paraId="14574885" w14:textId="3152E631" w:rsidR="002B0076" w:rsidRPr="000E79E9" w:rsidRDefault="00290DDB" w:rsidP="000D12C0">
      <w:pPr>
        <w:pStyle w:val="Prrafodelista"/>
        <w:numPr>
          <w:ilvl w:val="0"/>
          <w:numId w:val="2"/>
        </w:numPr>
        <w:ind w:left="567"/>
        <w:jc w:val="both"/>
        <w:rPr>
          <w:rFonts w:cstheme="minorHAnsi"/>
          <w:sz w:val="21"/>
          <w:szCs w:val="21"/>
        </w:rPr>
      </w:pPr>
      <w:r>
        <w:rPr>
          <w:rFonts w:cstheme="minorHAnsi"/>
          <w:sz w:val="21"/>
          <w:szCs w:val="21"/>
        </w:rPr>
        <w:t>Por su parte, e</w:t>
      </w:r>
      <w:r w:rsidR="002702A5" w:rsidRPr="000E79E9">
        <w:rPr>
          <w:rFonts w:cstheme="minorHAnsi"/>
          <w:sz w:val="21"/>
          <w:szCs w:val="21"/>
        </w:rPr>
        <w:t xml:space="preserve">n </w:t>
      </w:r>
      <w:r w:rsidR="00560BD8">
        <w:rPr>
          <w:rFonts w:cstheme="minorHAnsi"/>
          <w:sz w:val="21"/>
          <w:szCs w:val="21"/>
        </w:rPr>
        <w:t>abril</w:t>
      </w:r>
      <w:r w:rsidR="00B8347B" w:rsidRPr="000E79E9">
        <w:rPr>
          <w:rFonts w:cstheme="minorHAnsi"/>
          <w:sz w:val="21"/>
          <w:szCs w:val="21"/>
        </w:rPr>
        <w:t xml:space="preserve">, </w:t>
      </w:r>
      <w:r w:rsidR="00C642CF" w:rsidRPr="000E79E9">
        <w:rPr>
          <w:rFonts w:cstheme="minorHAnsi"/>
          <w:sz w:val="21"/>
          <w:szCs w:val="21"/>
        </w:rPr>
        <w:t xml:space="preserve">el </w:t>
      </w:r>
      <w:r w:rsidR="00C642CF" w:rsidRPr="000E79E9">
        <w:rPr>
          <w:rFonts w:cstheme="minorHAnsi"/>
          <w:b/>
          <w:sz w:val="21"/>
          <w:szCs w:val="21"/>
        </w:rPr>
        <w:t>IVA</w:t>
      </w:r>
      <w:r w:rsidR="000D12C0">
        <w:rPr>
          <w:rFonts w:cstheme="minorHAnsi"/>
          <w:sz w:val="21"/>
          <w:szCs w:val="21"/>
        </w:rPr>
        <w:t xml:space="preserve"> neto de devoluciones cay</w:t>
      </w:r>
      <w:r w:rsidR="00B42EFE" w:rsidRPr="000E79E9">
        <w:rPr>
          <w:rFonts w:cstheme="minorHAnsi"/>
          <w:sz w:val="21"/>
          <w:szCs w:val="21"/>
        </w:rPr>
        <w:t xml:space="preserve">ó a un ritmo interanual del </w:t>
      </w:r>
      <w:r w:rsidR="00560BD8">
        <w:rPr>
          <w:rFonts w:cstheme="minorHAnsi"/>
          <w:sz w:val="21"/>
          <w:szCs w:val="21"/>
        </w:rPr>
        <w:t>9</w:t>
      </w:r>
      <w:r w:rsidR="004B209D">
        <w:rPr>
          <w:rFonts w:cstheme="minorHAnsi"/>
          <w:sz w:val="21"/>
          <w:szCs w:val="21"/>
        </w:rPr>
        <w:t>% en términos re</w:t>
      </w:r>
      <w:r w:rsidR="000D12C0">
        <w:rPr>
          <w:rFonts w:cstheme="minorHAnsi"/>
          <w:sz w:val="21"/>
          <w:szCs w:val="21"/>
        </w:rPr>
        <w:t>ales</w:t>
      </w:r>
      <w:r w:rsidR="004B209D">
        <w:rPr>
          <w:rFonts w:cstheme="minorHAnsi"/>
          <w:sz w:val="21"/>
          <w:szCs w:val="21"/>
        </w:rPr>
        <w:t>, mientras que l</w:t>
      </w:r>
      <w:r w:rsidR="00C642CF" w:rsidRPr="000E79E9">
        <w:rPr>
          <w:rFonts w:cstheme="minorHAnsi"/>
          <w:sz w:val="21"/>
          <w:szCs w:val="21"/>
        </w:rPr>
        <w:t xml:space="preserve">a recaudación de </w:t>
      </w:r>
      <w:r w:rsidR="00C642CF" w:rsidRPr="000E79E9">
        <w:rPr>
          <w:rFonts w:cstheme="minorHAnsi"/>
          <w:b/>
          <w:sz w:val="21"/>
          <w:szCs w:val="21"/>
        </w:rPr>
        <w:t>Ganancias</w:t>
      </w:r>
      <w:r w:rsidR="00AE380C" w:rsidRPr="000E79E9">
        <w:rPr>
          <w:rFonts w:cstheme="minorHAnsi"/>
          <w:sz w:val="21"/>
          <w:szCs w:val="21"/>
        </w:rPr>
        <w:t xml:space="preserve"> </w:t>
      </w:r>
      <w:r w:rsidR="004B209D">
        <w:rPr>
          <w:rFonts w:cstheme="minorHAnsi"/>
          <w:sz w:val="21"/>
          <w:szCs w:val="21"/>
        </w:rPr>
        <w:t xml:space="preserve">presentó </w:t>
      </w:r>
      <w:r w:rsidR="00560BD8">
        <w:rPr>
          <w:rFonts w:cstheme="minorHAnsi"/>
          <w:sz w:val="21"/>
          <w:szCs w:val="21"/>
        </w:rPr>
        <w:t>una caída real del orden del 36</w:t>
      </w:r>
      <w:r w:rsidR="004B209D" w:rsidRPr="000E79E9">
        <w:rPr>
          <w:rFonts w:cstheme="minorHAnsi"/>
          <w:sz w:val="21"/>
          <w:szCs w:val="21"/>
        </w:rPr>
        <w:t xml:space="preserve">%. </w:t>
      </w:r>
      <w:r w:rsidR="00CF20AE" w:rsidRPr="000E79E9">
        <w:rPr>
          <w:rFonts w:cstheme="minorHAnsi"/>
          <w:sz w:val="21"/>
          <w:szCs w:val="21"/>
        </w:rPr>
        <w:t>Esto se debe</w:t>
      </w:r>
      <w:r w:rsidR="000E79E9" w:rsidRPr="000E79E9">
        <w:rPr>
          <w:rFonts w:cstheme="minorHAnsi"/>
          <w:sz w:val="21"/>
          <w:szCs w:val="21"/>
        </w:rPr>
        <w:t>, en parte,</w:t>
      </w:r>
      <w:r w:rsidR="00CF20AE" w:rsidRPr="000E79E9">
        <w:rPr>
          <w:rFonts w:cstheme="minorHAnsi"/>
          <w:sz w:val="21"/>
          <w:szCs w:val="21"/>
        </w:rPr>
        <w:t xml:space="preserve"> a </w:t>
      </w:r>
      <w:r w:rsidR="003627E3" w:rsidRPr="000E79E9">
        <w:rPr>
          <w:rFonts w:cstheme="minorHAnsi"/>
          <w:sz w:val="21"/>
          <w:szCs w:val="21"/>
        </w:rPr>
        <w:t>que</w:t>
      </w:r>
      <w:r w:rsidR="001748DE" w:rsidRPr="000E79E9">
        <w:rPr>
          <w:rFonts w:cstheme="minorHAnsi"/>
          <w:sz w:val="21"/>
          <w:szCs w:val="21"/>
        </w:rPr>
        <w:t xml:space="preserve"> los Decretos 415/2023 y 473/2023 elevaron el Mínimo No imponible y modificaron la escala de alícuotas del impuesto, reduciendo la recaudación nacional </w:t>
      </w:r>
      <w:r w:rsidR="001330A2">
        <w:rPr>
          <w:rFonts w:cstheme="minorHAnsi"/>
          <w:sz w:val="21"/>
          <w:szCs w:val="21"/>
        </w:rPr>
        <w:t>de la cuarta categoría</w:t>
      </w:r>
      <w:r w:rsidR="001748DE" w:rsidRPr="000E79E9">
        <w:rPr>
          <w:rFonts w:cstheme="minorHAnsi"/>
          <w:sz w:val="21"/>
          <w:szCs w:val="21"/>
        </w:rPr>
        <w:t>.</w:t>
      </w:r>
    </w:p>
    <w:p w14:paraId="0883C9B6" w14:textId="5B340B18" w:rsidR="00C841A1" w:rsidRPr="00F2658D" w:rsidRDefault="00862EF3" w:rsidP="000D12C0">
      <w:pPr>
        <w:numPr>
          <w:ilvl w:val="0"/>
          <w:numId w:val="2"/>
        </w:numPr>
        <w:spacing w:before="0" w:after="160"/>
        <w:ind w:left="567" w:hanging="357"/>
        <w:jc w:val="both"/>
        <w:rPr>
          <w:rFonts w:cstheme="minorHAnsi"/>
          <w:sz w:val="21"/>
          <w:szCs w:val="21"/>
        </w:rPr>
      </w:pPr>
      <w:r w:rsidRPr="00F2658D">
        <w:rPr>
          <w:rFonts w:cstheme="minorHAnsi"/>
          <w:sz w:val="21"/>
          <w:szCs w:val="21"/>
          <w:shd w:val="clear" w:color="auto" w:fill="FFFFFF"/>
        </w:rPr>
        <w:t xml:space="preserve">En Anexo se presenta </w:t>
      </w:r>
      <w:r w:rsidR="00DB474E" w:rsidRPr="00F2658D">
        <w:rPr>
          <w:rFonts w:cstheme="minorHAnsi"/>
          <w:sz w:val="21"/>
          <w:szCs w:val="21"/>
          <w:shd w:val="clear" w:color="auto" w:fill="FFFFFF"/>
        </w:rPr>
        <w:t>información detallada sobre los</w:t>
      </w:r>
      <w:r w:rsidRPr="00F2658D">
        <w:rPr>
          <w:rFonts w:cstheme="minorHAnsi"/>
          <w:sz w:val="21"/>
          <w:szCs w:val="21"/>
          <w:shd w:val="clear" w:color="auto" w:fill="FFFFFF"/>
        </w:rPr>
        <w:t xml:space="preserve"> ingreso</w:t>
      </w:r>
      <w:r w:rsidR="0098418D">
        <w:rPr>
          <w:rFonts w:cstheme="minorHAnsi"/>
          <w:sz w:val="21"/>
          <w:szCs w:val="21"/>
          <w:shd w:val="clear" w:color="auto" w:fill="FFFFFF"/>
        </w:rPr>
        <w:t>s de la Provincia en el año 2024</w:t>
      </w:r>
      <w:r w:rsidRPr="00F2658D">
        <w:rPr>
          <w:rFonts w:cstheme="minorHAnsi"/>
          <w:sz w:val="21"/>
          <w:szCs w:val="21"/>
          <w:shd w:val="clear" w:color="auto" w:fill="FFFFFF"/>
        </w:rPr>
        <w:t>.</w:t>
      </w:r>
    </w:p>
    <w:p w14:paraId="24A63C9C" w14:textId="77777777" w:rsidR="000D12C0" w:rsidRDefault="000D12C0" w:rsidP="00175667">
      <w:pPr>
        <w:pStyle w:val="Prrafodelista"/>
        <w:spacing w:before="0" w:after="0" w:line="240" w:lineRule="auto"/>
        <w:ind w:left="0"/>
        <w:jc w:val="center"/>
        <w:rPr>
          <w:rFonts w:cstheme="minorHAnsi"/>
          <w:b/>
          <w:bCs/>
          <w:sz w:val="21"/>
          <w:szCs w:val="21"/>
        </w:rPr>
      </w:pPr>
    </w:p>
    <w:p w14:paraId="612110D8" w14:textId="77777777" w:rsidR="00371FB2" w:rsidRDefault="00371FB2" w:rsidP="00175667">
      <w:pPr>
        <w:pStyle w:val="Prrafodelista"/>
        <w:spacing w:before="0" w:after="0" w:line="240" w:lineRule="auto"/>
        <w:ind w:left="0"/>
        <w:jc w:val="center"/>
        <w:rPr>
          <w:rFonts w:cstheme="minorHAnsi"/>
          <w:b/>
          <w:bCs/>
          <w:sz w:val="21"/>
          <w:szCs w:val="21"/>
        </w:rPr>
      </w:pPr>
    </w:p>
    <w:p w14:paraId="7FF970A6" w14:textId="5C8B2541" w:rsidR="007F3824" w:rsidRPr="00F2658D" w:rsidRDefault="000D12C0" w:rsidP="00175667">
      <w:pPr>
        <w:pStyle w:val="Prrafodelista"/>
        <w:spacing w:before="0" w:after="0" w:line="240" w:lineRule="auto"/>
        <w:ind w:left="0"/>
        <w:jc w:val="center"/>
        <w:rPr>
          <w:rFonts w:cstheme="minorHAnsi"/>
          <w:b/>
          <w:bCs/>
          <w:sz w:val="21"/>
          <w:szCs w:val="21"/>
        </w:rPr>
      </w:pPr>
      <w:r>
        <w:rPr>
          <w:rFonts w:cstheme="minorHAnsi"/>
          <w:b/>
          <w:bCs/>
          <w:sz w:val="21"/>
          <w:szCs w:val="21"/>
        </w:rPr>
        <w:t>G</w:t>
      </w:r>
      <w:r w:rsidR="00341B2F" w:rsidRPr="00F2658D">
        <w:rPr>
          <w:rFonts w:cstheme="minorHAnsi"/>
          <w:b/>
          <w:bCs/>
          <w:sz w:val="21"/>
          <w:szCs w:val="21"/>
        </w:rPr>
        <w:t>ráfico 1. Variación real* de la</w:t>
      </w:r>
      <w:r w:rsidR="007F3824" w:rsidRPr="00F2658D">
        <w:rPr>
          <w:rFonts w:cstheme="minorHAnsi"/>
          <w:b/>
          <w:bCs/>
          <w:sz w:val="21"/>
          <w:szCs w:val="21"/>
        </w:rPr>
        <w:t xml:space="preserve"> rec</w:t>
      </w:r>
      <w:r w:rsidR="00341B2F" w:rsidRPr="00F2658D">
        <w:rPr>
          <w:rFonts w:cstheme="minorHAnsi"/>
          <w:b/>
          <w:bCs/>
          <w:sz w:val="21"/>
          <w:szCs w:val="21"/>
        </w:rPr>
        <w:t>audación mensual</w:t>
      </w:r>
      <w:r w:rsidR="007F3824" w:rsidRPr="00F2658D">
        <w:rPr>
          <w:rFonts w:cstheme="minorHAnsi"/>
          <w:b/>
          <w:bCs/>
          <w:sz w:val="21"/>
          <w:szCs w:val="21"/>
        </w:rPr>
        <w:t xml:space="preserve"> de la Provincia de Córdoba</w:t>
      </w:r>
    </w:p>
    <w:p w14:paraId="5F89643F" w14:textId="3CAF6C6D" w:rsidR="002C6F3A" w:rsidRPr="00F2658D" w:rsidRDefault="007F3824" w:rsidP="00884F4A">
      <w:pPr>
        <w:spacing w:after="120"/>
        <w:jc w:val="center"/>
        <w:rPr>
          <w:rFonts w:cstheme="minorHAnsi"/>
          <w:iCs/>
          <w:sz w:val="18"/>
          <w:szCs w:val="18"/>
        </w:rPr>
      </w:pPr>
      <w:r w:rsidRPr="00F2658D">
        <w:rPr>
          <w:rFonts w:cstheme="minorHAnsi"/>
          <w:iCs/>
          <w:sz w:val="18"/>
          <w:szCs w:val="18"/>
        </w:rPr>
        <w:t>En % respecto a igual mes del año anterior. Por origen.</w:t>
      </w:r>
    </w:p>
    <w:p w14:paraId="30DF76AD" w14:textId="112EA2BF" w:rsidR="00E84990" w:rsidRPr="00F2658D" w:rsidRDefault="00560BD8" w:rsidP="00E84990">
      <w:pPr>
        <w:spacing w:after="120"/>
        <w:ind w:left="-567"/>
        <w:jc w:val="center"/>
        <w:rPr>
          <w:rFonts w:cstheme="minorHAnsi"/>
          <w:iCs/>
          <w:sz w:val="18"/>
          <w:szCs w:val="18"/>
        </w:rPr>
      </w:pPr>
      <w:r>
        <w:rPr>
          <w:rFonts w:cstheme="minorHAnsi"/>
          <w:iCs/>
          <w:noProof/>
          <w:sz w:val="18"/>
          <w:szCs w:val="18"/>
        </w:rPr>
        <w:drawing>
          <wp:inline distT="0" distB="0" distL="0" distR="0" wp14:anchorId="77F546FC" wp14:editId="0769D43C">
            <wp:extent cx="6153150" cy="214056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4351" cy="2151420"/>
                    </a:xfrm>
                    <a:prstGeom prst="rect">
                      <a:avLst/>
                    </a:prstGeom>
                    <a:noFill/>
                  </pic:spPr>
                </pic:pic>
              </a:graphicData>
            </a:graphic>
          </wp:inline>
        </w:drawing>
      </w:r>
    </w:p>
    <w:p w14:paraId="4B4272AD" w14:textId="774AE5D3" w:rsidR="007F3824" w:rsidRPr="00F2658D" w:rsidRDefault="007F3824" w:rsidP="00684D1C">
      <w:pPr>
        <w:pStyle w:val="Fuentesgrficos"/>
        <w:jc w:val="both"/>
        <w:rPr>
          <w:rFonts w:cstheme="minorHAnsi"/>
          <w:i w:val="0"/>
        </w:rPr>
      </w:pPr>
      <w:r w:rsidRPr="00F2658D">
        <w:rPr>
          <w:rFonts w:cstheme="minorHAnsi"/>
          <w:i w:val="0"/>
        </w:rPr>
        <w:t>Nota: * En base a inflación interanual a</w:t>
      </w:r>
      <w:r w:rsidR="003F64F7" w:rsidRPr="00F2658D">
        <w:rPr>
          <w:rFonts w:cstheme="minorHAnsi"/>
          <w:i w:val="0"/>
        </w:rPr>
        <w:t xml:space="preserve"> cada mes</w:t>
      </w:r>
      <w:r w:rsidRPr="00F2658D">
        <w:rPr>
          <w:rFonts w:cstheme="minorHAnsi"/>
          <w:i w:val="0"/>
        </w:rPr>
        <w:t xml:space="preserve"> (IPC Córdoba hast</w:t>
      </w:r>
      <w:r w:rsidR="00F837A6" w:rsidRPr="00F2658D">
        <w:rPr>
          <w:rFonts w:cstheme="minorHAnsi"/>
          <w:i w:val="0"/>
        </w:rPr>
        <w:t xml:space="preserve">a </w:t>
      </w:r>
      <w:r w:rsidR="00560BD8">
        <w:rPr>
          <w:rFonts w:cstheme="minorHAnsi"/>
          <w:i w:val="0"/>
        </w:rPr>
        <w:t>marz</w:t>
      </w:r>
      <w:r w:rsidR="0098418D">
        <w:rPr>
          <w:rFonts w:cstheme="minorHAnsi"/>
          <w:i w:val="0"/>
        </w:rPr>
        <w:t>o</w:t>
      </w:r>
      <w:r w:rsidR="00E85F2D" w:rsidRPr="00F2658D">
        <w:rPr>
          <w:rFonts w:cstheme="minorHAnsi"/>
          <w:i w:val="0"/>
        </w:rPr>
        <w:t xml:space="preserve"> </w:t>
      </w:r>
      <w:r w:rsidR="0098418D">
        <w:rPr>
          <w:rFonts w:cstheme="minorHAnsi"/>
          <w:i w:val="0"/>
        </w:rPr>
        <w:t>de 2024</w:t>
      </w:r>
      <w:r w:rsidRPr="00F2658D">
        <w:rPr>
          <w:rFonts w:cstheme="minorHAnsi"/>
          <w:i w:val="0"/>
        </w:rPr>
        <w:t xml:space="preserve"> y est</w:t>
      </w:r>
      <w:r w:rsidR="00F837A6" w:rsidRPr="00F2658D">
        <w:rPr>
          <w:rFonts w:cstheme="minorHAnsi"/>
          <w:i w:val="0"/>
        </w:rPr>
        <w:t>i</w:t>
      </w:r>
      <w:r w:rsidR="005163A5" w:rsidRPr="00F2658D">
        <w:rPr>
          <w:rFonts w:cstheme="minorHAnsi"/>
          <w:i w:val="0"/>
        </w:rPr>
        <w:t xml:space="preserve">mación propia para el mes de </w:t>
      </w:r>
      <w:r w:rsidR="00560BD8">
        <w:rPr>
          <w:rFonts w:cstheme="minorHAnsi"/>
          <w:i w:val="0"/>
        </w:rPr>
        <w:t>abril</w:t>
      </w:r>
      <w:r w:rsidR="00341B2F" w:rsidRPr="00F2658D">
        <w:rPr>
          <w:rFonts w:cstheme="minorHAnsi"/>
          <w:i w:val="0"/>
        </w:rPr>
        <w:t xml:space="preserve"> de 202</w:t>
      </w:r>
      <w:r w:rsidR="001D2721">
        <w:rPr>
          <w:rFonts w:cstheme="minorHAnsi"/>
          <w:i w:val="0"/>
        </w:rPr>
        <w:t>4</w:t>
      </w:r>
      <w:r w:rsidRPr="00F2658D">
        <w:rPr>
          <w:rFonts w:cstheme="minorHAnsi"/>
          <w:i w:val="0"/>
        </w:rPr>
        <w:t xml:space="preserve">). </w:t>
      </w:r>
    </w:p>
    <w:p w14:paraId="47171448" w14:textId="7FBD8DEE" w:rsidR="005D2EB5" w:rsidRPr="00F2658D" w:rsidRDefault="007F3824" w:rsidP="00662FDC">
      <w:pPr>
        <w:pStyle w:val="Fuentesgrficos"/>
        <w:rPr>
          <w:rFonts w:cstheme="minorHAnsi"/>
          <w:b/>
          <w:i w:val="0"/>
          <w:sz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E9748CC" w14:textId="77777777" w:rsidR="007531D5" w:rsidRPr="00F2658D" w:rsidRDefault="007531D5" w:rsidP="005D2EB5">
      <w:pPr>
        <w:pStyle w:val="Prrafodelista"/>
        <w:spacing w:before="0" w:after="0" w:line="240" w:lineRule="auto"/>
        <w:ind w:left="284"/>
        <w:jc w:val="center"/>
        <w:rPr>
          <w:rFonts w:cstheme="minorHAnsi"/>
          <w:b/>
          <w:bCs/>
          <w:sz w:val="21"/>
          <w:szCs w:val="21"/>
        </w:rPr>
      </w:pPr>
    </w:p>
    <w:p w14:paraId="55270CC0" w14:textId="77777777" w:rsidR="00805C32" w:rsidRPr="00F2658D" w:rsidRDefault="00805C32" w:rsidP="0076192E">
      <w:pPr>
        <w:pStyle w:val="Prrafodelista"/>
        <w:spacing w:before="0" w:after="0" w:line="240" w:lineRule="auto"/>
        <w:ind w:left="0"/>
        <w:jc w:val="center"/>
        <w:rPr>
          <w:rFonts w:cstheme="minorHAnsi"/>
          <w:b/>
          <w:bCs/>
          <w:sz w:val="21"/>
          <w:szCs w:val="21"/>
        </w:rPr>
      </w:pPr>
    </w:p>
    <w:p w14:paraId="5486A473" w14:textId="4E2B3F0C" w:rsidR="005D2EB5" w:rsidRPr="00F2658D" w:rsidRDefault="00341B2F" w:rsidP="0076192E">
      <w:pPr>
        <w:pStyle w:val="Prrafodelista"/>
        <w:spacing w:before="0" w:after="0" w:line="240" w:lineRule="auto"/>
        <w:ind w:left="0"/>
        <w:jc w:val="center"/>
        <w:rPr>
          <w:rFonts w:cstheme="minorHAnsi"/>
          <w:b/>
          <w:bCs/>
          <w:sz w:val="21"/>
          <w:szCs w:val="21"/>
        </w:rPr>
      </w:pPr>
      <w:r w:rsidRPr="00F2658D">
        <w:rPr>
          <w:rFonts w:cstheme="minorHAnsi"/>
          <w:b/>
          <w:bCs/>
          <w:sz w:val="21"/>
          <w:szCs w:val="21"/>
        </w:rPr>
        <w:t>Gráfico 2. Variación real</w:t>
      </w:r>
      <w:r w:rsidR="005D2EB5" w:rsidRPr="00F2658D">
        <w:rPr>
          <w:rFonts w:cstheme="minorHAnsi"/>
          <w:b/>
          <w:bCs/>
          <w:sz w:val="21"/>
          <w:szCs w:val="21"/>
        </w:rPr>
        <w:t>*</w:t>
      </w:r>
      <w:r w:rsidRPr="00F2658D">
        <w:rPr>
          <w:rFonts w:cstheme="minorHAnsi"/>
          <w:b/>
          <w:bCs/>
          <w:sz w:val="21"/>
          <w:szCs w:val="21"/>
        </w:rPr>
        <w:t xml:space="preserve"> de</w:t>
      </w:r>
      <w:r w:rsidR="00662FDC" w:rsidRPr="00F2658D">
        <w:rPr>
          <w:rFonts w:cstheme="minorHAnsi"/>
          <w:b/>
          <w:bCs/>
          <w:sz w:val="21"/>
          <w:szCs w:val="21"/>
        </w:rPr>
        <w:t xml:space="preserve"> la recaudación de impuestos relacionados a la actividad económica</w:t>
      </w:r>
    </w:p>
    <w:p w14:paraId="3CC10918" w14:textId="1D8E88F3" w:rsidR="005D2EB5" w:rsidRDefault="00133C87" w:rsidP="00133C87">
      <w:pPr>
        <w:spacing w:after="120" w:line="240" w:lineRule="auto"/>
        <w:ind w:right="-142"/>
        <w:jc w:val="center"/>
        <w:rPr>
          <w:rFonts w:cstheme="minorHAnsi"/>
          <w:iCs/>
          <w:sz w:val="18"/>
          <w:szCs w:val="18"/>
        </w:rPr>
      </w:pPr>
      <w:r w:rsidRPr="00F2658D">
        <w:rPr>
          <w:rFonts w:cstheme="minorHAnsi"/>
          <w:iCs/>
          <w:sz w:val="18"/>
          <w:szCs w:val="18"/>
        </w:rPr>
        <w:t xml:space="preserve"> </w:t>
      </w:r>
      <w:r w:rsidR="006E2FF3" w:rsidRPr="00F2658D">
        <w:rPr>
          <w:rFonts w:cstheme="minorHAnsi"/>
          <w:iCs/>
          <w:sz w:val="18"/>
          <w:szCs w:val="18"/>
        </w:rPr>
        <w:t xml:space="preserve">En millones de pesos de </w:t>
      </w:r>
      <w:r w:rsidR="00560BD8">
        <w:rPr>
          <w:rFonts w:cstheme="minorHAnsi"/>
          <w:iCs/>
          <w:sz w:val="18"/>
          <w:szCs w:val="18"/>
        </w:rPr>
        <w:t>abril</w:t>
      </w:r>
      <w:r w:rsidR="00824D00" w:rsidRPr="00F2658D">
        <w:rPr>
          <w:rFonts w:cstheme="minorHAnsi"/>
          <w:iCs/>
          <w:sz w:val="18"/>
          <w:szCs w:val="18"/>
        </w:rPr>
        <w:t xml:space="preserve"> de</w:t>
      </w:r>
      <w:r w:rsidR="000612F9">
        <w:rPr>
          <w:rFonts w:cstheme="minorHAnsi"/>
          <w:iCs/>
          <w:sz w:val="18"/>
          <w:szCs w:val="18"/>
        </w:rPr>
        <w:t xml:space="preserve"> 2024</w:t>
      </w:r>
      <w:r w:rsidRPr="00F2658D">
        <w:rPr>
          <w:rFonts w:cstheme="minorHAnsi"/>
          <w:iCs/>
          <w:sz w:val="18"/>
          <w:szCs w:val="18"/>
        </w:rPr>
        <w:t>*</w:t>
      </w:r>
    </w:p>
    <w:p w14:paraId="0CCD1CF0" w14:textId="52416824" w:rsidR="00A878DE" w:rsidRDefault="001301B0" w:rsidP="00133C87">
      <w:pPr>
        <w:spacing w:after="120" w:line="240" w:lineRule="auto"/>
        <w:ind w:right="-142"/>
        <w:jc w:val="center"/>
        <w:rPr>
          <w:rFonts w:cstheme="minorHAnsi"/>
          <w:iCs/>
          <w:sz w:val="18"/>
          <w:szCs w:val="18"/>
        </w:rPr>
      </w:pPr>
      <w:r>
        <w:rPr>
          <w:rFonts w:cstheme="minorHAnsi"/>
          <w:iCs/>
          <w:noProof/>
          <w:sz w:val="18"/>
          <w:szCs w:val="18"/>
        </w:rPr>
        <w:drawing>
          <wp:inline distT="0" distB="0" distL="0" distR="0" wp14:anchorId="3052C31D" wp14:editId="71D24EE2">
            <wp:extent cx="5514975" cy="323417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5452" cy="3246179"/>
                    </a:xfrm>
                    <a:prstGeom prst="rect">
                      <a:avLst/>
                    </a:prstGeom>
                    <a:noFill/>
                  </pic:spPr>
                </pic:pic>
              </a:graphicData>
            </a:graphic>
          </wp:inline>
        </w:drawing>
      </w:r>
    </w:p>
    <w:p w14:paraId="487EB372" w14:textId="6D9994CE" w:rsidR="00662FDC" w:rsidRPr="00F2658D" w:rsidRDefault="005D2EB5" w:rsidP="00684D1C">
      <w:pPr>
        <w:pStyle w:val="Fuentesgrficos"/>
        <w:jc w:val="both"/>
        <w:rPr>
          <w:rFonts w:cstheme="minorHAnsi"/>
          <w:i w:val="0"/>
          <w:iCs/>
          <w:sz w:val="18"/>
          <w:szCs w:val="18"/>
        </w:rPr>
      </w:pPr>
      <w:r w:rsidRPr="00F2658D">
        <w:rPr>
          <w:rFonts w:cstheme="minorHAnsi"/>
          <w:i w:val="0"/>
        </w:rPr>
        <w:t>Nota: * En base a inflación interanual a cada mes (IPC Córdoba</w:t>
      </w:r>
      <w:r w:rsidR="008279BE" w:rsidRPr="00F2658D">
        <w:rPr>
          <w:rFonts w:cstheme="minorHAnsi"/>
          <w:i w:val="0"/>
        </w:rPr>
        <w:t xml:space="preserve"> hasta</w:t>
      </w:r>
      <w:r w:rsidR="009C62D4" w:rsidRPr="00F2658D">
        <w:rPr>
          <w:rFonts w:cstheme="minorHAnsi"/>
          <w:i w:val="0"/>
        </w:rPr>
        <w:t xml:space="preserve"> </w:t>
      </w:r>
      <w:r w:rsidR="00560BD8">
        <w:rPr>
          <w:rFonts w:cstheme="minorHAnsi"/>
          <w:i w:val="0"/>
        </w:rPr>
        <w:t>marz</w:t>
      </w:r>
      <w:r w:rsidR="009679EE">
        <w:rPr>
          <w:rFonts w:cstheme="minorHAnsi"/>
          <w:i w:val="0"/>
        </w:rPr>
        <w:t>o</w:t>
      </w:r>
      <w:r w:rsidR="00E85F2D" w:rsidRPr="00F2658D">
        <w:rPr>
          <w:rFonts w:cstheme="minorHAnsi"/>
          <w:i w:val="0"/>
        </w:rPr>
        <w:t xml:space="preserve"> </w:t>
      </w:r>
      <w:r w:rsidR="009679EE">
        <w:rPr>
          <w:rFonts w:cstheme="minorHAnsi"/>
          <w:i w:val="0"/>
        </w:rPr>
        <w:t>de 2024</w:t>
      </w:r>
      <w:r w:rsidRPr="00F2658D">
        <w:rPr>
          <w:rFonts w:cstheme="minorHAnsi"/>
          <w:i w:val="0"/>
        </w:rPr>
        <w:t xml:space="preserve"> y estima</w:t>
      </w:r>
      <w:r w:rsidR="008279BE" w:rsidRPr="00F2658D">
        <w:rPr>
          <w:rFonts w:cstheme="minorHAnsi"/>
          <w:i w:val="0"/>
        </w:rPr>
        <w:t xml:space="preserve">ción propia para el mes de </w:t>
      </w:r>
      <w:r w:rsidR="00560BD8">
        <w:rPr>
          <w:rFonts w:cstheme="minorHAnsi"/>
          <w:i w:val="0"/>
        </w:rPr>
        <w:t>abril</w:t>
      </w:r>
      <w:r w:rsidR="00341B2F" w:rsidRPr="00F2658D">
        <w:rPr>
          <w:rFonts w:cstheme="minorHAnsi"/>
          <w:i w:val="0"/>
        </w:rPr>
        <w:t xml:space="preserve"> de 202</w:t>
      </w:r>
      <w:r w:rsidR="000612F9">
        <w:rPr>
          <w:rFonts w:cstheme="minorHAnsi"/>
          <w:i w:val="0"/>
        </w:rPr>
        <w:t>4</w:t>
      </w:r>
      <w:r w:rsidRPr="00F2658D">
        <w:rPr>
          <w:rFonts w:cstheme="minorHAnsi"/>
          <w:i w:val="0"/>
        </w:rPr>
        <w:t xml:space="preserve">). </w:t>
      </w:r>
    </w:p>
    <w:p w14:paraId="6A74FCD6" w14:textId="477D01C4" w:rsidR="005D2EB5" w:rsidRPr="00F2658D" w:rsidRDefault="005D2EB5" w:rsidP="00684D1C">
      <w:pPr>
        <w:pStyle w:val="Fuentesgrficos"/>
        <w:jc w:val="both"/>
        <w:rPr>
          <w:rFonts w:cstheme="minorHAnsi"/>
          <w:i w:val="0"/>
          <w:iCs/>
          <w:sz w:val="18"/>
          <w:szCs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390002F" w14:textId="628DFBD0" w:rsidR="00A13090" w:rsidRDefault="00A13090" w:rsidP="0012111F">
      <w:pPr>
        <w:spacing w:after="120" w:line="240" w:lineRule="auto"/>
        <w:ind w:left="567"/>
        <w:jc w:val="center"/>
        <w:rPr>
          <w:rFonts w:cstheme="minorHAnsi"/>
          <w:b/>
          <w:sz w:val="18"/>
        </w:rPr>
      </w:pPr>
    </w:p>
    <w:p w14:paraId="7C0257EA" w14:textId="2076EB78" w:rsidR="000612F9" w:rsidRDefault="000612F9" w:rsidP="0012111F">
      <w:pPr>
        <w:spacing w:after="120" w:line="240" w:lineRule="auto"/>
        <w:ind w:left="567"/>
        <w:jc w:val="center"/>
        <w:rPr>
          <w:rFonts w:cstheme="minorHAnsi"/>
          <w:b/>
          <w:sz w:val="18"/>
        </w:rPr>
      </w:pPr>
    </w:p>
    <w:p w14:paraId="0D341AF6" w14:textId="6B4B74D3" w:rsidR="00A9700E" w:rsidRDefault="00A9700E" w:rsidP="0012111F">
      <w:pPr>
        <w:spacing w:after="120" w:line="240" w:lineRule="auto"/>
        <w:ind w:left="567"/>
        <w:jc w:val="center"/>
        <w:rPr>
          <w:rFonts w:cstheme="minorHAnsi"/>
          <w:b/>
          <w:sz w:val="18"/>
        </w:rPr>
      </w:pPr>
    </w:p>
    <w:p w14:paraId="48CDBCDC" w14:textId="77777777" w:rsidR="00A9700E" w:rsidRDefault="00A9700E" w:rsidP="0012111F">
      <w:pPr>
        <w:spacing w:after="120" w:line="240" w:lineRule="auto"/>
        <w:ind w:left="567"/>
        <w:jc w:val="center"/>
        <w:rPr>
          <w:rFonts w:cstheme="minorHAnsi"/>
          <w:b/>
          <w:sz w:val="18"/>
        </w:rPr>
      </w:pPr>
      <w:bookmarkStart w:id="3" w:name="_GoBack"/>
      <w:bookmarkEnd w:id="3"/>
    </w:p>
    <w:p w14:paraId="16D01E3C" w14:textId="2584CFA4" w:rsidR="00707237" w:rsidRDefault="00707237" w:rsidP="0012111F">
      <w:pPr>
        <w:spacing w:after="120" w:line="240" w:lineRule="auto"/>
        <w:ind w:left="567"/>
        <w:jc w:val="center"/>
        <w:rPr>
          <w:rFonts w:cstheme="minorHAnsi"/>
          <w:b/>
          <w:sz w:val="18"/>
        </w:rPr>
      </w:pPr>
    </w:p>
    <w:p w14:paraId="5268454D" w14:textId="37922ED4" w:rsidR="00A764E9" w:rsidRPr="00F2658D" w:rsidRDefault="008279BE" w:rsidP="00884F4A">
      <w:pPr>
        <w:pStyle w:val="Prrafodelista"/>
        <w:spacing w:before="0" w:after="0" w:line="240" w:lineRule="auto"/>
        <w:ind w:left="0"/>
        <w:jc w:val="center"/>
        <w:rPr>
          <w:rFonts w:cstheme="minorHAnsi"/>
          <w:b/>
          <w:bCs/>
          <w:sz w:val="21"/>
          <w:szCs w:val="21"/>
        </w:rPr>
      </w:pPr>
      <w:r w:rsidRPr="00F2658D">
        <w:rPr>
          <w:rFonts w:cstheme="minorHAnsi"/>
          <w:b/>
          <w:bCs/>
          <w:sz w:val="21"/>
          <w:szCs w:val="21"/>
        </w:rPr>
        <w:t>G</w:t>
      </w:r>
      <w:r w:rsidR="00AB74D9" w:rsidRPr="00F2658D">
        <w:rPr>
          <w:rFonts w:cstheme="minorHAnsi"/>
          <w:b/>
          <w:bCs/>
          <w:sz w:val="21"/>
          <w:szCs w:val="21"/>
        </w:rPr>
        <w:t>ráfico 3</w:t>
      </w:r>
      <w:r w:rsidR="00A764E9" w:rsidRPr="00F2658D">
        <w:rPr>
          <w:rFonts w:cstheme="minorHAnsi"/>
          <w:b/>
          <w:bCs/>
          <w:sz w:val="21"/>
          <w:szCs w:val="21"/>
        </w:rPr>
        <w:t>. Evolución de los recursos de la Provincia según origen</w:t>
      </w:r>
    </w:p>
    <w:p w14:paraId="05378B12" w14:textId="4A00D8AC" w:rsidR="00A764E9" w:rsidRDefault="00A764E9" w:rsidP="0076192E">
      <w:pPr>
        <w:spacing w:after="120" w:line="240" w:lineRule="auto"/>
        <w:jc w:val="center"/>
        <w:rPr>
          <w:rFonts w:cstheme="minorHAnsi"/>
          <w:sz w:val="18"/>
        </w:rPr>
      </w:pPr>
      <w:r w:rsidRPr="00F2658D">
        <w:rPr>
          <w:rFonts w:cstheme="minorHAnsi"/>
          <w:sz w:val="18"/>
        </w:rPr>
        <w:t>Variación interanual</w:t>
      </w:r>
      <w:r w:rsidR="004B209D">
        <w:rPr>
          <w:rFonts w:cstheme="minorHAnsi"/>
          <w:sz w:val="18"/>
        </w:rPr>
        <w:t xml:space="preserve"> real</w:t>
      </w:r>
      <w:r w:rsidRPr="00F2658D">
        <w:rPr>
          <w:rFonts w:cstheme="minorHAnsi"/>
          <w:sz w:val="18"/>
        </w:rPr>
        <w:t xml:space="preserve"> – </w:t>
      </w:r>
      <w:proofErr w:type="gramStart"/>
      <w:r w:rsidR="00560BD8">
        <w:rPr>
          <w:rFonts w:cstheme="minorHAnsi"/>
          <w:sz w:val="18"/>
        </w:rPr>
        <w:t>Abril</w:t>
      </w:r>
      <w:proofErr w:type="gramEnd"/>
      <w:r w:rsidR="00DC3393">
        <w:rPr>
          <w:rFonts w:cstheme="minorHAnsi"/>
          <w:sz w:val="18"/>
        </w:rPr>
        <w:t xml:space="preserve"> 2024</w:t>
      </w:r>
    </w:p>
    <w:p w14:paraId="5EC45F89" w14:textId="5170E781" w:rsidR="008F64F5" w:rsidRPr="00F2658D" w:rsidRDefault="001301B0" w:rsidP="0076192E">
      <w:pPr>
        <w:spacing w:after="120" w:line="240" w:lineRule="auto"/>
        <w:jc w:val="center"/>
        <w:rPr>
          <w:rFonts w:cstheme="minorHAnsi"/>
          <w:sz w:val="18"/>
        </w:rPr>
      </w:pPr>
      <w:r>
        <w:rPr>
          <w:rFonts w:cstheme="minorHAnsi"/>
          <w:noProof/>
          <w:sz w:val="18"/>
        </w:rPr>
        <w:drawing>
          <wp:inline distT="0" distB="0" distL="0" distR="0" wp14:anchorId="496C9A7A" wp14:editId="07B3C6D4">
            <wp:extent cx="3333750" cy="27445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461" cy="2756643"/>
                    </a:xfrm>
                    <a:prstGeom prst="rect">
                      <a:avLst/>
                    </a:prstGeom>
                    <a:noFill/>
                  </pic:spPr>
                </pic:pic>
              </a:graphicData>
            </a:graphic>
          </wp:inline>
        </w:drawing>
      </w:r>
    </w:p>
    <w:p w14:paraId="7243869F" w14:textId="6DA48B4B" w:rsidR="00F02671" w:rsidRPr="00F2658D" w:rsidRDefault="00F02671" w:rsidP="0076192E">
      <w:pPr>
        <w:spacing w:before="60" w:after="60" w:line="240" w:lineRule="auto"/>
        <w:rPr>
          <w:rFonts w:cstheme="minorHAnsi"/>
          <w:sz w:val="18"/>
          <w:szCs w:val="18"/>
        </w:rPr>
      </w:pPr>
      <w:r w:rsidRPr="00F2658D">
        <w:rPr>
          <w:rFonts w:cstheme="minorHAnsi"/>
          <w:sz w:val="14"/>
          <w:szCs w:val="16"/>
        </w:rPr>
        <w:t xml:space="preserve">Nota: </w:t>
      </w:r>
      <w:r w:rsidR="00D31C8A" w:rsidRPr="00F2658D">
        <w:rPr>
          <w:rFonts w:cstheme="minorHAnsi"/>
          <w:sz w:val="14"/>
          <w:szCs w:val="16"/>
        </w:rPr>
        <w:t>* En base a</w:t>
      </w:r>
      <w:r w:rsidR="00BA2EF6" w:rsidRPr="00F2658D">
        <w:rPr>
          <w:rFonts w:cstheme="minorHAnsi"/>
          <w:sz w:val="14"/>
          <w:szCs w:val="16"/>
        </w:rPr>
        <w:t xml:space="preserve"> IPC Córdoba, inflación</w:t>
      </w:r>
      <w:r w:rsidR="00FF6C0D" w:rsidRPr="00F2658D">
        <w:rPr>
          <w:rFonts w:cstheme="minorHAnsi"/>
          <w:sz w:val="14"/>
          <w:szCs w:val="16"/>
        </w:rPr>
        <w:t xml:space="preserve"> interanual mensual 202</w:t>
      </w:r>
      <w:r w:rsidR="009679EE">
        <w:rPr>
          <w:rFonts w:cstheme="minorHAnsi"/>
          <w:sz w:val="14"/>
          <w:szCs w:val="16"/>
        </w:rPr>
        <w:t>4</w:t>
      </w:r>
      <w:r w:rsidR="00D31C8A" w:rsidRPr="00F2658D">
        <w:rPr>
          <w:rFonts w:cstheme="minorHAnsi"/>
          <w:sz w:val="14"/>
          <w:szCs w:val="16"/>
        </w:rPr>
        <w:t xml:space="preserve"> (IPC Córdoba hasta </w:t>
      </w:r>
      <w:r w:rsidR="001301B0">
        <w:rPr>
          <w:rFonts w:cstheme="minorHAnsi"/>
          <w:sz w:val="14"/>
          <w:szCs w:val="16"/>
        </w:rPr>
        <w:t>marz</w:t>
      </w:r>
      <w:r w:rsidR="009679EE">
        <w:rPr>
          <w:rFonts w:cstheme="minorHAnsi"/>
          <w:sz w:val="14"/>
          <w:szCs w:val="16"/>
        </w:rPr>
        <w:t>o</w:t>
      </w:r>
      <w:r w:rsidR="00E85F2D" w:rsidRPr="00F2658D">
        <w:rPr>
          <w:rFonts w:cstheme="minorHAnsi"/>
          <w:sz w:val="14"/>
          <w:szCs w:val="16"/>
        </w:rPr>
        <w:t xml:space="preserve"> </w:t>
      </w:r>
      <w:r w:rsidR="009679EE">
        <w:rPr>
          <w:rFonts w:cstheme="minorHAnsi"/>
          <w:sz w:val="14"/>
          <w:szCs w:val="16"/>
        </w:rPr>
        <w:t>de 2024</w:t>
      </w:r>
      <w:r w:rsidR="00D31C8A" w:rsidRPr="00F2658D">
        <w:rPr>
          <w:rFonts w:cstheme="minorHAnsi"/>
          <w:sz w:val="14"/>
          <w:szCs w:val="16"/>
        </w:rPr>
        <w:t xml:space="preserve"> y esti</w:t>
      </w:r>
      <w:r w:rsidR="003F64F7" w:rsidRPr="00F2658D">
        <w:rPr>
          <w:rFonts w:cstheme="minorHAnsi"/>
          <w:sz w:val="14"/>
          <w:szCs w:val="16"/>
        </w:rPr>
        <w:t>m</w:t>
      </w:r>
      <w:r w:rsidR="009E3C43" w:rsidRPr="00F2658D">
        <w:rPr>
          <w:rFonts w:cstheme="minorHAnsi"/>
          <w:sz w:val="14"/>
          <w:szCs w:val="16"/>
        </w:rPr>
        <w:t xml:space="preserve">ación propia para el mes de </w:t>
      </w:r>
      <w:r w:rsidR="001301B0">
        <w:rPr>
          <w:rFonts w:cstheme="minorHAnsi"/>
          <w:sz w:val="14"/>
          <w:szCs w:val="16"/>
        </w:rPr>
        <w:t>abril</w:t>
      </w:r>
      <w:r w:rsidR="00DC3393">
        <w:rPr>
          <w:rFonts w:cstheme="minorHAnsi"/>
          <w:sz w:val="14"/>
          <w:szCs w:val="16"/>
        </w:rPr>
        <w:t xml:space="preserve"> de 2024</w:t>
      </w:r>
      <w:r w:rsidR="00D31C8A" w:rsidRPr="00F2658D">
        <w:rPr>
          <w:rFonts w:cstheme="minorHAnsi"/>
          <w:sz w:val="14"/>
          <w:szCs w:val="16"/>
        </w:rPr>
        <w:t>).</w:t>
      </w:r>
    </w:p>
    <w:p w14:paraId="0D6C386E" w14:textId="32DC95A8" w:rsidR="00DE2123" w:rsidRPr="00F2658D" w:rsidRDefault="00A764E9" w:rsidP="0076192E">
      <w:pPr>
        <w:spacing w:before="60" w:after="60" w:line="240" w:lineRule="auto"/>
        <w:ind w:right="992"/>
        <w:rPr>
          <w:rFonts w:cstheme="minorHAnsi"/>
          <w:sz w:val="14"/>
          <w:szCs w:val="16"/>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56339223" w14:textId="77777777" w:rsidR="00805C32" w:rsidRPr="00F2658D" w:rsidRDefault="00805C32" w:rsidP="00AB74D9">
      <w:pPr>
        <w:pStyle w:val="Prrafodelista"/>
        <w:spacing w:before="0" w:after="0" w:line="240" w:lineRule="auto"/>
        <w:ind w:left="284"/>
        <w:jc w:val="center"/>
        <w:rPr>
          <w:rFonts w:cstheme="minorHAnsi"/>
          <w:b/>
          <w:bCs/>
          <w:sz w:val="21"/>
          <w:szCs w:val="21"/>
        </w:rPr>
      </w:pPr>
    </w:p>
    <w:p w14:paraId="2DBDEAB6" w14:textId="69C900DE" w:rsidR="00D5565B" w:rsidRPr="00F2658D" w:rsidRDefault="00D5565B" w:rsidP="00AB74D9">
      <w:pPr>
        <w:pStyle w:val="Prrafodelista"/>
        <w:spacing w:before="0" w:after="0" w:line="240" w:lineRule="auto"/>
        <w:ind w:left="284"/>
        <w:jc w:val="center"/>
        <w:rPr>
          <w:rFonts w:cstheme="minorHAnsi"/>
          <w:b/>
          <w:bCs/>
          <w:sz w:val="21"/>
          <w:szCs w:val="21"/>
        </w:rPr>
      </w:pPr>
      <w:r w:rsidRPr="00F2658D">
        <w:rPr>
          <w:rFonts w:cstheme="minorHAnsi"/>
          <w:b/>
          <w:bCs/>
          <w:sz w:val="21"/>
          <w:szCs w:val="21"/>
        </w:rPr>
        <w:t xml:space="preserve">Gráfico </w:t>
      </w:r>
      <w:r w:rsidR="00AB74D9" w:rsidRPr="00F2658D">
        <w:rPr>
          <w:rFonts w:cstheme="minorHAnsi"/>
          <w:b/>
          <w:bCs/>
          <w:sz w:val="21"/>
          <w:szCs w:val="21"/>
        </w:rPr>
        <w:t>4</w:t>
      </w:r>
      <w:r w:rsidRPr="00F2658D">
        <w:rPr>
          <w:rFonts w:cstheme="minorHAnsi"/>
          <w:b/>
          <w:bCs/>
          <w:sz w:val="21"/>
          <w:szCs w:val="21"/>
        </w:rPr>
        <w:t>. Principales recursos provinciales y nacionales</w:t>
      </w:r>
    </w:p>
    <w:p w14:paraId="374B39FB" w14:textId="164751D1" w:rsidR="00701396" w:rsidRPr="00F2658D" w:rsidRDefault="007A7997" w:rsidP="003F7803">
      <w:pPr>
        <w:spacing w:after="120" w:line="240" w:lineRule="auto"/>
        <w:jc w:val="center"/>
        <w:rPr>
          <w:rFonts w:cstheme="minorHAnsi"/>
          <w:sz w:val="18"/>
        </w:rPr>
      </w:pPr>
      <w:r w:rsidRPr="00F2658D">
        <w:rPr>
          <w:rFonts w:cstheme="minorHAnsi"/>
          <w:sz w:val="18"/>
        </w:rPr>
        <w:t>Variacio</w:t>
      </w:r>
      <w:r w:rsidR="00D5565B" w:rsidRPr="00F2658D">
        <w:rPr>
          <w:rFonts w:cstheme="minorHAnsi"/>
          <w:sz w:val="18"/>
        </w:rPr>
        <w:t>n</w:t>
      </w:r>
      <w:r w:rsidR="00551731" w:rsidRPr="00F2658D">
        <w:rPr>
          <w:rFonts w:cstheme="minorHAnsi"/>
          <w:sz w:val="18"/>
        </w:rPr>
        <w:t xml:space="preserve">es </w:t>
      </w:r>
      <w:r w:rsidRPr="00F2658D">
        <w:rPr>
          <w:rFonts w:cstheme="minorHAnsi"/>
          <w:sz w:val="18"/>
        </w:rPr>
        <w:t>interanuales</w:t>
      </w:r>
      <w:r w:rsidR="008F64F5">
        <w:rPr>
          <w:rFonts w:cstheme="minorHAnsi"/>
          <w:sz w:val="18"/>
        </w:rPr>
        <w:t xml:space="preserve"> reales</w:t>
      </w:r>
      <w:r w:rsidR="00D5565B" w:rsidRPr="00F2658D">
        <w:rPr>
          <w:rFonts w:cstheme="minorHAnsi"/>
          <w:sz w:val="18"/>
        </w:rPr>
        <w:t xml:space="preserve"> </w:t>
      </w:r>
      <w:r w:rsidR="00C9406F" w:rsidRPr="00F2658D">
        <w:rPr>
          <w:rFonts w:cstheme="minorHAnsi"/>
          <w:sz w:val="18"/>
        </w:rPr>
        <w:t>–</w:t>
      </w:r>
      <w:r w:rsidRPr="00F2658D">
        <w:rPr>
          <w:rFonts w:cstheme="minorHAnsi"/>
          <w:sz w:val="18"/>
        </w:rPr>
        <w:t xml:space="preserve"> </w:t>
      </w:r>
      <w:proofErr w:type="gramStart"/>
      <w:r w:rsidR="001301B0">
        <w:rPr>
          <w:rFonts w:cstheme="minorHAnsi"/>
          <w:sz w:val="18"/>
        </w:rPr>
        <w:t>Abril</w:t>
      </w:r>
      <w:proofErr w:type="gramEnd"/>
      <w:r w:rsidR="002479A4" w:rsidRPr="00F2658D">
        <w:rPr>
          <w:rFonts w:cstheme="minorHAnsi"/>
          <w:sz w:val="18"/>
        </w:rPr>
        <w:t xml:space="preserve"> </w:t>
      </w:r>
      <w:r w:rsidR="007F3824" w:rsidRPr="00F2658D">
        <w:rPr>
          <w:rFonts w:cstheme="minorHAnsi"/>
          <w:sz w:val="18"/>
        </w:rPr>
        <w:t>202</w:t>
      </w:r>
      <w:r w:rsidR="00DC3393">
        <w:rPr>
          <w:rFonts w:cstheme="minorHAnsi"/>
          <w:sz w:val="18"/>
        </w:rPr>
        <w:t>4</w:t>
      </w:r>
    </w:p>
    <w:p w14:paraId="3CFD2595" w14:textId="7D152A21" w:rsidR="00AA766D" w:rsidRPr="00F2658D" w:rsidRDefault="001301B0" w:rsidP="003F7803">
      <w:pPr>
        <w:spacing w:after="120" w:line="240" w:lineRule="auto"/>
        <w:jc w:val="center"/>
        <w:rPr>
          <w:rFonts w:cstheme="minorHAnsi"/>
          <w:i/>
          <w:sz w:val="18"/>
        </w:rPr>
      </w:pPr>
      <w:r>
        <w:rPr>
          <w:rFonts w:cstheme="minorHAnsi"/>
          <w:i/>
          <w:noProof/>
          <w:sz w:val="18"/>
        </w:rPr>
        <w:drawing>
          <wp:inline distT="0" distB="0" distL="0" distR="0" wp14:anchorId="016370A3" wp14:editId="3A6026D3">
            <wp:extent cx="5410200" cy="35184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1026" cy="3532007"/>
                    </a:xfrm>
                    <a:prstGeom prst="rect">
                      <a:avLst/>
                    </a:prstGeom>
                    <a:noFill/>
                  </pic:spPr>
                </pic:pic>
              </a:graphicData>
            </a:graphic>
          </wp:inline>
        </w:drawing>
      </w:r>
    </w:p>
    <w:p w14:paraId="781924F3" w14:textId="5AB377BB" w:rsidR="00D523A8" w:rsidRPr="00F2658D" w:rsidRDefault="007A7997" w:rsidP="00A13090">
      <w:pPr>
        <w:spacing w:before="60" w:after="60" w:line="240" w:lineRule="auto"/>
        <w:jc w:val="both"/>
        <w:rPr>
          <w:rFonts w:cstheme="minorHAnsi"/>
          <w:sz w:val="14"/>
          <w:szCs w:val="16"/>
        </w:rPr>
      </w:pPr>
      <w:r w:rsidRPr="00F2658D">
        <w:rPr>
          <w:rFonts w:cstheme="minorHAnsi"/>
          <w:sz w:val="14"/>
          <w:szCs w:val="16"/>
        </w:rPr>
        <w:t>Nota: * En base a IPC Córdoba</w:t>
      </w:r>
      <w:r w:rsidR="005021D1" w:rsidRPr="00F2658D">
        <w:rPr>
          <w:rFonts w:cstheme="minorHAnsi"/>
          <w:sz w:val="14"/>
          <w:szCs w:val="16"/>
        </w:rPr>
        <w:t>, inflación in</w:t>
      </w:r>
      <w:r w:rsidR="00FF6C0D" w:rsidRPr="00F2658D">
        <w:rPr>
          <w:rFonts w:cstheme="minorHAnsi"/>
          <w:sz w:val="14"/>
          <w:szCs w:val="16"/>
        </w:rPr>
        <w:t>teranual mensual 202</w:t>
      </w:r>
      <w:r w:rsidR="009679EE">
        <w:rPr>
          <w:rFonts w:cstheme="minorHAnsi"/>
          <w:sz w:val="14"/>
          <w:szCs w:val="16"/>
        </w:rPr>
        <w:t>4</w:t>
      </w:r>
      <w:r w:rsidR="003400BC" w:rsidRPr="00F2658D">
        <w:rPr>
          <w:rFonts w:cstheme="minorHAnsi"/>
          <w:sz w:val="14"/>
          <w:szCs w:val="16"/>
        </w:rPr>
        <w:t xml:space="preserve"> </w:t>
      </w:r>
      <w:r w:rsidR="007F3824" w:rsidRPr="00F2658D">
        <w:rPr>
          <w:rFonts w:cstheme="minorHAnsi"/>
          <w:sz w:val="14"/>
          <w:szCs w:val="16"/>
        </w:rPr>
        <w:t xml:space="preserve">(IPC Córdoba hasta </w:t>
      </w:r>
      <w:r w:rsidR="001301B0">
        <w:rPr>
          <w:rFonts w:cstheme="minorHAnsi"/>
          <w:sz w:val="14"/>
          <w:szCs w:val="16"/>
        </w:rPr>
        <w:t>marz</w:t>
      </w:r>
      <w:r w:rsidR="009679EE">
        <w:rPr>
          <w:rFonts w:cstheme="minorHAnsi"/>
          <w:sz w:val="14"/>
          <w:szCs w:val="16"/>
        </w:rPr>
        <w:t>o</w:t>
      </w:r>
      <w:r w:rsidR="00E85F2D" w:rsidRPr="00F2658D">
        <w:rPr>
          <w:rFonts w:cstheme="minorHAnsi"/>
          <w:sz w:val="14"/>
          <w:szCs w:val="16"/>
        </w:rPr>
        <w:t xml:space="preserve"> </w:t>
      </w:r>
      <w:r w:rsidR="009679EE">
        <w:rPr>
          <w:rFonts w:cstheme="minorHAnsi"/>
          <w:sz w:val="14"/>
          <w:szCs w:val="16"/>
        </w:rPr>
        <w:t>de 2024</w:t>
      </w:r>
      <w:r w:rsidR="00A6442C" w:rsidRPr="00F2658D">
        <w:rPr>
          <w:rFonts w:cstheme="minorHAnsi"/>
          <w:sz w:val="14"/>
          <w:szCs w:val="16"/>
        </w:rPr>
        <w:t xml:space="preserve"> y esti</w:t>
      </w:r>
      <w:r w:rsidR="007F3824" w:rsidRPr="00F2658D">
        <w:rPr>
          <w:rFonts w:cstheme="minorHAnsi"/>
          <w:sz w:val="14"/>
          <w:szCs w:val="16"/>
        </w:rPr>
        <w:t xml:space="preserve">mación propia para el mes de </w:t>
      </w:r>
      <w:r w:rsidR="001301B0">
        <w:rPr>
          <w:rFonts w:cstheme="minorHAnsi"/>
          <w:sz w:val="14"/>
          <w:szCs w:val="16"/>
        </w:rPr>
        <w:t>abril</w:t>
      </w:r>
      <w:r w:rsidR="00FF6C0D" w:rsidRPr="00F2658D">
        <w:rPr>
          <w:rFonts w:cstheme="minorHAnsi"/>
          <w:sz w:val="14"/>
          <w:szCs w:val="16"/>
        </w:rPr>
        <w:t xml:space="preserve"> de 202</w:t>
      </w:r>
      <w:r w:rsidR="00DC3393">
        <w:rPr>
          <w:rFonts w:cstheme="minorHAnsi"/>
          <w:sz w:val="14"/>
          <w:szCs w:val="16"/>
        </w:rPr>
        <w:t>4</w:t>
      </w:r>
      <w:r w:rsidR="001173BC" w:rsidRPr="00F2658D">
        <w:rPr>
          <w:rFonts w:cstheme="minorHAnsi"/>
          <w:sz w:val="14"/>
          <w:szCs w:val="16"/>
        </w:rPr>
        <w:t xml:space="preserve">); </w:t>
      </w:r>
      <w:r w:rsidR="00D523A8" w:rsidRPr="00F2658D">
        <w:rPr>
          <w:rFonts w:cstheme="minorHAnsi"/>
          <w:sz w:val="14"/>
          <w:szCs w:val="16"/>
        </w:rPr>
        <w:t>** Incluye lo recibido a través</w:t>
      </w:r>
      <w:r w:rsidR="00F148BC" w:rsidRPr="00F2658D">
        <w:rPr>
          <w:rFonts w:cstheme="minorHAnsi"/>
          <w:sz w:val="14"/>
          <w:szCs w:val="16"/>
        </w:rPr>
        <w:t xml:space="preserve"> del Régimen de Coparticipación </w:t>
      </w:r>
      <w:r w:rsidR="00D523A8" w:rsidRPr="00F2658D">
        <w:rPr>
          <w:rFonts w:cstheme="minorHAnsi"/>
          <w:sz w:val="14"/>
          <w:szCs w:val="16"/>
        </w:rPr>
        <w:t xml:space="preserve">Federal de Impuestos y el Fondo para Obras de Infraestructura y </w:t>
      </w:r>
      <w:r w:rsidR="007F3824" w:rsidRPr="00F2658D">
        <w:rPr>
          <w:rFonts w:cstheme="minorHAnsi"/>
          <w:sz w:val="14"/>
          <w:szCs w:val="16"/>
        </w:rPr>
        <w:t>P</w:t>
      </w:r>
      <w:r w:rsidR="00D523A8" w:rsidRPr="00F2658D">
        <w:rPr>
          <w:rFonts w:cstheme="minorHAnsi"/>
          <w:sz w:val="14"/>
          <w:szCs w:val="16"/>
        </w:rPr>
        <w:t>rogramas Sociales.</w:t>
      </w:r>
    </w:p>
    <w:p w14:paraId="501EE8E1" w14:textId="73CC49CC" w:rsidR="007C15A4" w:rsidRPr="00F2658D" w:rsidRDefault="00D523A8" w:rsidP="006A7FCB">
      <w:pPr>
        <w:spacing w:before="60" w:after="60" w:line="240" w:lineRule="auto"/>
        <w:ind w:right="992"/>
        <w:jc w:val="both"/>
        <w:rPr>
          <w:rFonts w:cstheme="minorHAnsi"/>
          <w:sz w:val="21"/>
          <w:szCs w:val="21"/>
          <w:shd w:val="clear" w:color="auto" w:fill="FFFFFF"/>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7F5B7F0B" w14:textId="77777777" w:rsidR="00663CFF" w:rsidRPr="00F2658D" w:rsidRDefault="00663CFF" w:rsidP="00BD580E">
      <w:pPr>
        <w:spacing w:before="0" w:after="0" w:line="240" w:lineRule="auto"/>
        <w:rPr>
          <w:rFonts w:cstheme="minorHAnsi"/>
          <w:sz w:val="21"/>
          <w:szCs w:val="21"/>
          <w:shd w:val="clear" w:color="auto" w:fill="FFFFFF"/>
        </w:rPr>
        <w:sectPr w:rsidR="00663CFF" w:rsidRPr="00F2658D" w:rsidSect="0044733B">
          <w:headerReference w:type="default" r:id="rId13"/>
          <w:footerReference w:type="default" r:id="rId14"/>
          <w:headerReference w:type="first" r:id="rId15"/>
          <w:pgSz w:w="11907" w:h="16839" w:code="9"/>
          <w:pgMar w:top="1985" w:right="1701" w:bottom="1417" w:left="1701" w:header="0" w:footer="0" w:gutter="0"/>
          <w:cols w:space="708"/>
          <w:titlePg/>
          <w:docGrid w:linePitch="360"/>
        </w:sectPr>
      </w:pPr>
    </w:p>
    <w:p w14:paraId="42683877" w14:textId="0D8A4829" w:rsidR="00233FE6" w:rsidRPr="00F2658D" w:rsidRDefault="00D523A8" w:rsidP="00805C32">
      <w:pPr>
        <w:pStyle w:val="Ttulo1"/>
        <w:spacing w:before="240" w:after="120" w:line="240" w:lineRule="auto"/>
        <w:ind w:left="-567"/>
        <w:rPr>
          <w:rFonts w:asciiTheme="minorHAnsi" w:eastAsiaTheme="minorEastAsia" w:hAnsiTheme="minorHAnsi" w:cstheme="minorHAnsi"/>
          <w:bCs w:val="0"/>
          <w:szCs w:val="22"/>
        </w:rPr>
      </w:pPr>
      <w:bookmarkStart w:id="4" w:name="_Toc165903809"/>
      <w:r w:rsidRPr="00F2658D">
        <w:rPr>
          <w:rFonts w:asciiTheme="minorHAnsi" w:eastAsiaTheme="minorEastAsia" w:hAnsiTheme="minorHAnsi" w:cstheme="minorHAnsi"/>
          <w:bCs w:val="0"/>
          <w:szCs w:val="22"/>
        </w:rPr>
        <w:t>A</w:t>
      </w:r>
      <w:r w:rsidR="00233FE6" w:rsidRPr="00F2658D">
        <w:rPr>
          <w:rFonts w:asciiTheme="minorHAnsi" w:eastAsiaTheme="minorEastAsia" w:hAnsiTheme="minorHAnsi" w:cstheme="minorHAnsi"/>
          <w:bCs w:val="0"/>
          <w:szCs w:val="22"/>
        </w:rPr>
        <w:t xml:space="preserve">nexo - Recaudación </w:t>
      </w:r>
      <w:r w:rsidR="007B7312" w:rsidRPr="00F2658D">
        <w:rPr>
          <w:rFonts w:asciiTheme="minorHAnsi" w:eastAsiaTheme="minorEastAsia" w:hAnsiTheme="minorHAnsi" w:cstheme="minorHAnsi"/>
          <w:bCs w:val="0"/>
          <w:szCs w:val="22"/>
        </w:rPr>
        <w:t>de la Provincia de Córdoba</w:t>
      </w:r>
      <w:bookmarkEnd w:id="4"/>
    </w:p>
    <w:p w14:paraId="334AF816" w14:textId="3B802CA9" w:rsidR="00C72297" w:rsidRPr="00F2658D" w:rsidRDefault="00C72297" w:rsidP="00594031">
      <w:pPr>
        <w:pStyle w:val="Ttulo2"/>
        <w:ind w:left="-567"/>
        <w:rPr>
          <w:rFonts w:asciiTheme="minorHAnsi" w:hAnsiTheme="minorHAnsi" w:cstheme="minorHAnsi"/>
          <w:i w:val="0"/>
        </w:rPr>
      </w:pPr>
      <w:bookmarkStart w:id="5" w:name="_Toc165903810"/>
      <w:r w:rsidRPr="00F2658D">
        <w:rPr>
          <w:rFonts w:asciiTheme="minorHAnsi" w:hAnsiTheme="minorHAnsi" w:cstheme="minorHAnsi"/>
          <w:i w:val="0"/>
        </w:rPr>
        <w:t>Recaudación mensual de la Provincia de Córdoba - Administración General</w:t>
      </w:r>
      <w:r w:rsidR="00957003" w:rsidRPr="00F2658D">
        <w:rPr>
          <w:rFonts w:asciiTheme="minorHAnsi" w:hAnsiTheme="minorHAnsi" w:cstheme="minorHAnsi"/>
          <w:i w:val="0"/>
        </w:rPr>
        <w:t xml:space="preserve"> - </w:t>
      </w:r>
      <w:r w:rsidRPr="00F2658D">
        <w:rPr>
          <w:rFonts w:asciiTheme="minorHAnsi" w:hAnsiTheme="minorHAnsi" w:cstheme="minorHAnsi"/>
          <w:i w:val="0"/>
        </w:rPr>
        <w:t xml:space="preserve">Año </w:t>
      </w:r>
      <w:r w:rsidR="00BD580E" w:rsidRPr="00F2658D">
        <w:rPr>
          <w:rFonts w:asciiTheme="minorHAnsi" w:hAnsiTheme="minorHAnsi" w:cstheme="minorHAnsi"/>
          <w:i w:val="0"/>
        </w:rPr>
        <w:t>20</w:t>
      </w:r>
      <w:r w:rsidR="00551731" w:rsidRPr="00F2658D">
        <w:rPr>
          <w:rFonts w:asciiTheme="minorHAnsi" w:hAnsiTheme="minorHAnsi" w:cstheme="minorHAnsi"/>
          <w:i w:val="0"/>
        </w:rPr>
        <w:t>2</w:t>
      </w:r>
      <w:r w:rsidR="00DC3393">
        <w:rPr>
          <w:rFonts w:asciiTheme="minorHAnsi" w:hAnsiTheme="minorHAnsi" w:cstheme="minorHAnsi"/>
          <w:i w:val="0"/>
        </w:rPr>
        <w:t>4</w:t>
      </w:r>
      <w:bookmarkEnd w:id="5"/>
    </w:p>
    <w:p w14:paraId="6E16A9ED" w14:textId="77777777" w:rsidR="00770A61" w:rsidRPr="00F2658D" w:rsidRDefault="00C72297" w:rsidP="00770A61">
      <w:pPr>
        <w:spacing w:before="60" w:after="60" w:line="240" w:lineRule="auto"/>
        <w:ind w:left="-567"/>
        <w:rPr>
          <w:rFonts w:cstheme="minorHAnsi"/>
          <w:sz w:val="18"/>
          <w:szCs w:val="18"/>
        </w:rPr>
      </w:pPr>
      <w:r w:rsidRPr="00F2658D">
        <w:rPr>
          <w:rFonts w:cstheme="minorHAnsi"/>
          <w:sz w:val="18"/>
          <w:szCs w:val="18"/>
        </w:rPr>
        <w:t>En millones de pesos corrientes</w:t>
      </w:r>
    </w:p>
    <w:p w14:paraId="6FFFCACE" w14:textId="025DBD62" w:rsidR="00770A61" w:rsidRPr="00F2658D" w:rsidRDefault="001301B0" w:rsidP="00770A61">
      <w:pPr>
        <w:spacing w:before="60" w:after="60" w:line="240" w:lineRule="auto"/>
        <w:ind w:left="-567"/>
        <w:rPr>
          <w:rFonts w:cstheme="minorHAnsi"/>
          <w:i/>
          <w:sz w:val="18"/>
          <w:szCs w:val="18"/>
        </w:rPr>
      </w:pPr>
      <w:r w:rsidRPr="001301B0">
        <w:drawing>
          <wp:inline distT="0" distB="0" distL="0" distR="0" wp14:anchorId="0BF4F262" wp14:editId="54B80392">
            <wp:extent cx="6339689" cy="475200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9689" cy="4752000"/>
                    </a:xfrm>
                    <a:prstGeom prst="rect">
                      <a:avLst/>
                    </a:prstGeom>
                    <a:noFill/>
                    <a:ln>
                      <a:noFill/>
                    </a:ln>
                  </pic:spPr>
                </pic:pic>
              </a:graphicData>
            </a:graphic>
          </wp:inline>
        </w:drawing>
      </w:r>
    </w:p>
    <w:p w14:paraId="435A7361" w14:textId="54D26410" w:rsidR="00434500" w:rsidRPr="00F2658D" w:rsidRDefault="00C72297" w:rsidP="0044733B">
      <w:pPr>
        <w:spacing w:before="60" w:after="60" w:line="240" w:lineRule="auto"/>
        <w:ind w:left="-567"/>
        <w:jc w:val="both"/>
        <w:rPr>
          <w:rFonts w:cstheme="minorHAnsi"/>
          <w:sz w:val="18"/>
          <w:szCs w:val="18"/>
        </w:rPr>
        <w:sectPr w:rsidR="00434500" w:rsidRPr="00F2658D" w:rsidSect="008279BE">
          <w:headerReference w:type="default" r:id="rId17"/>
          <w:footerReference w:type="default" r:id="rId18"/>
          <w:pgSz w:w="16839" w:h="11907" w:orient="landscape" w:code="9"/>
          <w:pgMar w:top="1135" w:right="1701" w:bottom="1559" w:left="1418" w:header="567" w:footer="0" w:gutter="0"/>
          <w:cols w:space="708"/>
          <w:docGrid w:linePitch="360"/>
        </w:sectPr>
      </w:pPr>
      <w:r w:rsidRPr="00F2658D">
        <w:rPr>
          <w:rFonts w:cstheme="minorHAnsi"/>
          <w:b/>
          <w:sz w:val="14"/>
          <w:szCs w:val="14"/>
        </w:rPr>
        <w:t>Notas</w:t>
      </w:r>
      <w:r w:rsidRPr="00F2658D">
        <w:rPr>
          <w:rFonts w:cstheme="minorHAnsi"/>
          <w:sz w:val="14"/>
          <w:szCs w:val="14"/>
        </w:rPr>
        <w:t xml:space="preserve">: NCP significa No Considerados Previamente. La información estadística puede diferir de la información contable presentada en las Ejecuciones Presupuestarias Trimestrales. La información </w:t>
      </w:r>
      <w:r w:rsidR="00430E91" w:rsidRPr="00F2658D">
        <w:rPr>
          <w:rFonts w:cstheme="minorHAnsi"/>
          <w:sz w:val="14"/>
          <w:szCs w:val="14"/>
        </w:rPr>
        <w:t xml:space="preserve">del último mes </w:t>
      </w:r>
      <w:r w:rsidR="00993D33" w:rsidRPr="00F2658D">
        <w:rPr>
          <w:rFonts w:cstheme="minorHAnsi"/>
          <w:sz w:val="14"/>
          <w:szCs w:val="14"/>
        </w:rPr>
        <w:t xml:space="preserve">informado </w:t>
      </w:r>
      <w:r w:rsidR="00430E91" w:rsidRPr="00F2658D">
        <w:rPr>
          <w:rFonts w:cstheme="minorHAnsi"/>
          <w:sz w:val="14"/>
          <w:szCs w:val="14"/>
        </w:rPr>
        <w:t xml:space="preserve">se actualiza el primer día hábil del mes subsiguiente; </w:t>
      </w:r>
      <w:r w:rsidR="009D0BC4" w:rsidRPr="00F2658D">
        <w:rPr>
          <w:rFonts w:cstheme="minorHAnsi"/>
          <w:sz w:val="14"/>
          <w:szCs w:val="14"/>
        </w:rPr>
        <w:t xml:space="preserve">*Datos provisorios </w:t>
      </w:r>
      <w:r w:rsidRPr="00F2658D">
        <w:rPr>
          <w:rFonts w:cstheme="minorHAnsi"/>
          <w:sz w:val="14"/>
          <w:szCs w:val="14"/>
        </w:rPr>
        <w:t>sujetos a la realización de ajustes contables.</w:t>
      </w:r>
      <w:r w:rsidR="005127C7" w:rsidRPr="00F2658D">
        <w:rPr>
          <w:rFonts w:cstheme="minorHAnsi"/>
          <w:sz w:val="14"/>
          <w:szCs w:val="14"/>
        </w:rPr>
        <w:t xml:space="preserve"> </w:t>
      </w:r>
      <w:r w:rsidRPr="00F2658D">
        <w:rPr>
          <w:rFonts w:cstheme="minorHAnsi"/>
          <w:b/>
          <w:sz w:val="14"/>
          <w:szCs w:val="14"/>
        </w:rPr>
        <w:t>Fuente</w:t>
      </w:r>
      <w:r w:rsidRPr="00F2658D">
        <w:rPr>
          <w:rFonts w:cstheme="minorHAnsi"/>
          <w:sz w:val="14"/>
          <w:szCs w:val="14"/>
        </w:rPr>
        <w:t xml:space="preserve">: Secretaría de Ingresos Públicos - Ministerio de </w:t>
      </w:r>
      <w:r w:rsidR="00DE1FE0" w:rsidRPr="00F2658D">
        <w:rPr>
          <w:rFonts w:cstheme="minorHAnsi"/>
          <w:sz w:val="14"/>
          <w:szCs w:val="14"/>
        </w:rPr>
        <w:t xml:space="preserve">Economía y Gestión Pública </w:t>
      </w:r>
      <w:r w:rsidR="00587FEC" w:rsidRPr="00F2658D">
        <w:rPr>
          <w:rFonts w:cstheme="minorHAnsi"/>
          <w:sz w:val="14"/>
          <w:szCs w:val="14"/>
        </w:rPr>
        <w:t>de Córdoba.</w:t>
      </w:r>
    </w:p>
    <w:p w14:paraId="2B9E43C5" w14:textId="77777777" w:rsidR="00805C32" w:rsidRPr="00F2658D" w:rsidRDefault="00805C32" w:rsidP="00434500">
      <w:pPr>
        <w:pStyle w:val="Ttulo2"/>
        <w:rPr>
          <w:rFonts w:asciiTheme="minorHAnsi" w:hAnsiTheme="minorHAnsi" w:cstheme="minorHAnsi"/>
          <w:i w:val="0"/>
          <w:sz w:val="22"/>
        </w:rPr>
      </w:pPr>
      <w:bookmarkStart w:id="6" w:name="_Toc466029486"/>
    </w:p>
    <w:p w14:paraId="00093A1E" w14:textId="61BD060E" w:rsidR="00434500" w:rsidRPr="00F2658D" w:rsidRDefault="00434500" w:rsidP="00434500">
      <w:pPr>
        <w:pStyle w:val="Ttulo2"/>
        <w:rPr>
          <w:rFonts w:asciiTheme="minorHAnsi" w:hAnsiTheme="minorHAnsi" w:cstheme="minorHAnsi"/>
          <w:i w:val="0"/>
          <w:sz w:val="22"/>
        </w:rPr>
      </w:pPr>
      <w:bookmarkStart w:id="7" w:name="_Toc165903811"/>
      <w:r w:rsidRPr="00F2658D">
        <w:rPr>
          <w:rFonts w:asciiTheme="minorHAnsi" w:hAnsiTheme="minorHAnsi" w:cstheme="minorHAnsi"/>
          <w:i w:val="0"/>
          <w:sz w:val="22"/>
        </w:rPr>
        <w:t>Referencias</w:t>
      </w:r>
      <w:bookmarkEnd w:id="6"/>
      <w:bookmarkEnd w:id="7"/>
    </w:p>
    <w:p w14:paraId="2B4C1B85" w14:textId="2FDD2EBD" w:rsidR="004669F0" w:rsidRPr="003151D4" w:rsidRDefault="004669F0" w:rsidP="004669F0">
      <w:pPr>
        <w:spacing w:after="60" w:line="240" w:lineRule="auto"/>
        <w:jc w:val="both"/>
        <w:rPr>
          <w:rFonts w:cstheme="minorHAnsi"/>
          <w:sz w:val="21"/>
          <w:szCs w:val="21"/>
        </w:rPr>
      </w:pPr>
      <w:r w:rsidRPr="003151D4">
        <w:rPr>
          <w:rFonts w:cstheme="minorHAnsi"/>
          <w:sz w:val="21"/>
          <w:szCs w:val="21"/>
          <w:vertAlign w:val="superscript"/>
        </w:rPr>
        <w:t>(1)</w:t>
      </w:r>
      <w:r w:rsidRPr="003151D4">
        <w:rPr>
          <w:rFonts w:cstheme="minorHAnsi"/>
          <w:sz w:val="21"/>
          <w:szCs w:val="21"/>
        </w:rPr>
        <w:t xml:space="preserve"> Se incluye en esta clasificación sólo los recursos provinciales en los que la Dirección General de Rentas es la encargada de su recaudación. Se excluyen aquellos recaudados por otras entidades públicas provinciales, por ejemplo, el Fondo para </w:t>
      </w:r>
      <w:r w:rsidR="006F34EF" w:rsidRPr="003151D4">
        <w:rPr>
          <w:rFonts w:cstheme="minorHAnsi"/>
          <w:sz w:val="21"/>
          <w:szCs w:val="21"/>
        </w:rPr>
        <w:t>el Desarrollo Energético Provincial</w:t>
      </w:r>
      <w:r w:rsidRPr="003151D4">
        <w:rPr>
          <w:rFonts w:cstheme="minorHAnsi"/>
          <w:sz w:val="21"/>
          <w:szCs w:val="21"/>
        </w:rPr>
        <w:t xml:space="preserve"> recaudado por EPEC;</w:t>
      </w:r>
    </w:p>
    <w:p w14:paraId="21C8973C" w14:textId="1395E230"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(2) </w:t>
      </w:r>
      <w:r w:rsidR="00133C87" w:rsidRPr="003151D4">
        <w:rPr>
          <w:rFonts w:cstheme="minorHAnsi"/>
          <w:sz w:val="21"/>
          <w:szCs w:val="21"/>
        </w:rPr>
        <w:t xml:space="preserve">Incluye lo recaudado para el Fondo para el Financiamiento del Sistema Educativo (Fo.Fi.SE), el Fondo para el Financiamiento de Obras de Infraestructura (FFOI) percibidos por </w:t>
      </w:r>
      <w:proofErr w:type="spellStart"/>
      <w:r w:rsidR="00133C87" w:rsidRPr="003151D4">
        <w:rPr>
          <w:rFonts w:cstheme="minorHAnsi"/>
          <w:sz w:val="21"/>
          <w:szCs w:val="21"/>
        </w:rPr>
        <w:t>devengamiento</w:t>
      </w:r>
      <w:proofErr w:type="spellEnd"/>
      <w:r w:rsidR="00133C87" w:rsidRPr="003151D4">
        <w:rPr>
          <w:rFonts w:cstheme="minorHAnsi"/>
          <w:sz w:val="21"/>
          <w:szCs w:val="21"/>
        </w:rPr>
        <w:t xml:space="preserve"> de ejercicios anteriores y el Fondo Solidario de Cobertura y Financiación para Desequilibrios de la Caja de Jubilaciones;</w:t>
      </w:r>
    </w:p>
    <w:p w14:paraId="275E8B13" w14:textId="0325ED0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(3) </w:t>
      </w:r>
      <w:r w:rsidRPr="003151D4">
        <w:rPr>
          <w:rFonts w:cstheme="minorHAnsi"/>
          <w:sz w:val="21"/>
          <w:szCs w:val="21"/>
        </w:rPr>
        <w:t xml:space="preserve">Incluye lo recaudado para el </w:t>
      </w:r>
      <w:r w:rsidR="005E305D" w:rsidRPr="003151D4">
        <w:rPr>
          <w:rFonts w:cstheme="minorHAnsi"/>
          <w:sz w:val="21"/>
          <w:szCs w:val="21"/>
        </w:rPr>
        <w:t>Fondo de Infraestructura de Redes de Gas para Municipios y Comunas</w:t>
      </w:r>
      <w:r w:rsidR="0035295F">
        <w:rPr>
          <w:rFonts w:cstheme="minorHAnsi"/>
          <w:sz w:val="21"/>
          <w:szCs w:val="21"/>
        </w:rPr>
        <w:t>,</w:t>
      </w:r>
      <w:r w:rsidR="00CF5ACE" w:rsidRPr="003151D4">
        <w:rPr>
          <w:rFonts w:cstheme="minorHAnsi"/>
          <w:sz w:val="21"/>
          <w:szCs w:val="21"/>
        </w:rPr>
        <w:t xml:space="preserve"> </w:t>
      </w:r>
      <w:r w:rsidR="00DD1621" w:rsidRPr="003151D4">
        <w:rPr>
          <w:rFonts w:cstheme="minorHAnsi"/>
          <w:sz w:val="21"/>
          <w:szCs w:val="21"/>
        </w:rPr>
        <w:t>la Contribución Especial para financiación y ejecución de obras y servicios del Fideicomiso</w:t>
      </w:r>
      <w:r w:rsidR="00CF5ACE" w:rsidRPr="003151D4">
        <w:rPr>
          <w:rFonts w:cstheme="minorHAnsi"/>
          <w:sz w:val="21"/>
          <w:szCs w:val="21"/>
        </w:rPr>
        <w:t xml:space="preserve"> </w:t>
      </w:r>
      <w:r w:rsidR="00DD1621" w:rsidRPr="003151D4">
        <w:rPr>
          <w:rFonts w:cstheme="minorHAnsi"/>
          <w:sz w:val="21"/>
          <w:szCs w:val="21"/>
        </w:rPr>
        <w:t xml:space="preserve">para </w:t>
      </w:r>
      <w:r w:rsidR="005E305D" w:rsidRPr="003151D4">
        <w:rPr>
          <w:rFonts w:cstheme="minorHAnsi"/>
          <w:sz w:val="21"/>
          <w:szCs w:val="21"/>
        </w:rPr>
        <w:t>el Desarrollo Agropecuario (FDA)</w:t>
      </w:r>
      <w:r w:rsidR="00C60155">
        <w:rPr>
          <w:rFonts w:cstheme="minorHAnsi"/>
          <w:sz w:val="21"/>
          <w:szCs w:val="21"/>
        </w:rPr>
        <w:t xml:space="preserve">, </w:t>
      </w:r>
      <w:r w:rsidR="0035295F">
        <w:rPr>
          <w:rFonts w:cstheme="minorHAnsi"/>
          <w:sz w:val="21"/>
          <w:szCs w:val="21"/>
        </w:rPr>
        <w:t xml:space="preserve">el Fondo Provincial </w:t>
      </w:r>
      <w:r w:rsidR="00A727FA">
        <w:rPr>
          <w:rFonts w:cstheme="minorHAnsi"/>
          <w:sz w:val="21"/>
          <w:szCs w:val="21"/>
        </w:rPr>
        <w:t>de Inclusión Social de Personas con Discapacidad</w:t>
      </w:r>
      <w:r w:rsidR="00C60155">
        <w:rPr>
          <w:rFonts w:cstheme="minorHAnsi"/>
          <w:sz w:val="21"/>
          <w:szCs w:val="21"/>
        </w:rPr>
        <w:t xml:space="preserve"> y el </w:t>
      </w:r>
      <w:r w:rsidR="00C60155" w:rsidRPr="00C60155">
        <w:rPr>
          <w:rFonts w:cstheme="minorHAnsi"/>
          <w:sz w:val="21"/>
          <w:szCs w:val="21"/>
        </w:rPr>
        <w:t>Fondo de Seguridad Ciudadana y de Mejoramiento de los Servicios Públicos y Sociales</w:t>
      </w:r>
      <w:r w:rsidR="005E305D" w:rsidRPr="003151D4">
        <w:rPr>
          <w:rFonts w:cstheme="minorHAnsi"/>
          <w:sz w:val="21"/>
          <w:szCs w:val="21"/>
        </w:rPr>
        <w:t xml:space="preserve">. Además, incluye lo percibido por </w:t>
      </w:r>
      <w:proofErr w:type="spellStart"/>
      <w:r w:rsidR="005E305D" w:rsidRPr="003151D4">
        <w:rPr>
          <w:rFonts w:cstheme="minorHAnsi"/>
          <w:sz w:val="21"/>
          <w:szCs w:val="21"/>
        </w:rPr>
        <w:t>devengamiento</w:t>
      </w:r>
      <w:proofErr w:type="spellEnd"/>
      <w:r w:rsidR="005E305D" w:rsidRPr="003151D4">
        <w:rPr>
          <w:rFonts w:cstheme="minorHAnsi"/>
          <w:sz w:val="21"/>
          <w:szCs w:val="21"/>
        </w:rPr>
        <w:t xml:space="preserve"> de ejercicios anteriores en concepto de </w:t>
      </w:r>
      <w:r w:rsidRPr="003151D4">
        <w:rPr>
          <w:rFonts w:cstheme="minorHAnsi"/>
          <w:sz w:val="21"/>
          <w:szCs w:val="21"/>
        </w:rPr>
        <w:t>Fondo para el Financiamiento del Sistem</w:t>
      </w:r>
      <w:r w:rsidR="00CF5ACE" w:rsidRPr="003151D4">
        <w:rPr>
          <w:rFonts w:cstheme="minorHAnsi"/>
          <w:sz w:val="21"/>
          <w:szCs w:val="21"/>
        </w:rPr>
        <w:t>a Educativo (Fo.Fi.SE)</w:t>
      </w:r>
      <w:r w:rsidRPr="003151D4">
        <w:rPr>
          <w:rFonts w:cstheme="minorHAnsi"/>
          <w:sz w:val="21"/>
          <w:szCs w:val="21"/>
        </w:rPr>
        <w:t xml:space="preserve">, </w:t>
      </w:r>
      <w:r w:rsidR="00183A01" w:rsidRPr="003151D4">
        <w:rPr>
          <w:rFonts w:cstheme="minorHAnsi"/>
          <w:sz w:val="21"/>
          <w:szCs w:val="21"/>
        </w:rPr>
        <w:t xml:space="preserve">Fondo Rural Infraestructura y Gasoducto, </w:t>
      </w:r>
      <w:r w:rsidRPr="003151D4">
        <w:rPr>
          <w:rFonts w:cstheme="minorHAnsi"/>
          <w:sz w:val="21"/>
          <w:szCs w:val="21"/>
        </w:rPr>
        <w:t>Fondo Mantenimiento Red Firme Natural, Fondo Acuerdo Federal; Fondo de Consorcio Canalero</w:t>
      </w:r>
      <w:r w:rsidR="0019144D" w:rsidRPr="003151D4">
        <w:rPr>
          <w:rFonts w:cstheme="minorHAnsi"/>
          <w:sz w:val="21"/>
          <w:szCs w:val="21"/>
        </w:rPr>
        <w:t>,</w:t>
      </w:r>
      <w:r w:rsidRPr="003151D4">
        <w:rPr>
          <w:rFonts w:cstheme="minorHAnsi"/>
          <w:sz w:val="21"/>
          <w:szCs w:val="21"/>
        </w:rPr>
        <w:t xml:space="preserve"> el Fondo Especial de Conservación del Suelo</w:t>
      </w:r>
      <w:r w:rsidR="0019144D" w:rsidRPr="003151D4">
        <w:rPr>
          <w:rFonts w:cstheme="minorHAnsi"/>
          <w:sz w:val="21"/>
          <w:szCs w:val="21"/>
        </w:rPr>
        <w:t xml:space="preserve"> y</w:t>
      </w:r>
      <w:r w:rsidR="00CF5ACE" w:rsidRPr="003151D4">
        <w:rPr>
          <w:rFonts w:cstheme="minorHAnsi"/>
          <w:sz w:val="21"/>
          <w:szCs w:val="21"/>
        </w:rPr>
        <w:t xml:space="preserve"> Fondo Especial de Pavimentación de Caminos Rurales</w:t>
      </w:r>
      <w:r w:rsidRPr="003151D4">
        <w:rPr>
          <w:rFonts w:cstheme="minorHAnsi"/>
          <w:sz w:val="21"/>
          <w:szCs w:val="21"/>
        </w:rPr>
        <w:t>.</w:t>
      </w:r>
    </w:p>
    <w:p w14:paraId="710A2D2B"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(4) </w:t>
      </w:r>
      <w:r w:rsidRPr="003151D4">
        <w:rPr>
          <w:rFonts w:cstheme="minorHAnsi"/>
          <w:sz w:val="21"/>
          <w:szCs w:val="21"/>
        </w:rPr>
        <w:t xml:space="preserve">Percibido por </w:t>
      </w:r>
      <w:proofErr w:type="spellStart"/>
      <w:r w:rsidRPr="003151D4">
        <w:rPr>
          <w:rFonts w:cstheme="minorHAnsi"/>
          <w:sz w:val="21"/>
          <w:szCs w:val="21"/>
        </w:rPr>
        <w:t>devengamientos</w:t>
      </w:r>
      <w:proofErr w:type="spellEnd"/>
      <w:r w:rsidRPr="003151D4">
        <w:rPr>
          <w:rFonts w:cstheme="minorHAnsi"/>
          <w:sz w:val="21"/>
          <w:szCs w:val="21"/>
        </w:rPr>
        <w:t xml:space="preserve"> de ejercicios anteriores;</w:t>
      </w:r>
    </w:p>
    <w:p w14:paraId="2E73BF96"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(5) </w:t>
      </w:r>
      <w:r w:rsidRPr="003151D4">
        <w:rPr>
          <w:rFonts w:cstheme="minorHAnsi"/>
          <w:sz w:val="21"/>
          <w:szCs w:val="21"/>
        </w:rPr>
        <w:t>Entre las más relevantes, por el monto recaudado, se encuentran las tasas cobradas por la Jefatura de Policía y el Ministerio de Transporte (Ley 8669) por los servicios prestados por los mismos;</w:t>
      </w:r>
    </w:p>
    <w:p w14:paraId="2989A5CD"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(6) </w:t>
      </w:r>
      <w:r w:rsidRPr="003151D4">
        <w:rPr>
          <w:rFonts w:cstheme="minorHAnsi"/>
          <w:sz w:val="21"/>
          <w:szCs w:val="21"/>
        </w:rPr>
        <w:t>Refiere a ingresos eventuales, como pueden ser aquellos que ingresan por el pago de un tributo o de la suma de varios tributos adeudados, por orden de un juez, entre otros;</w:t>
      </w:r>
    </w:p>
    <w:p w14:paraId="20AA67D1" w14:textId="07728294"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(7) </w:t>
      </w:r>
      <w:r w:rsidRPr="003151D4">
        <w:rPr>
          <w:rFonts w:cstheme="minorHAnsi"/>
          <w:sz w:val="21"/>
          <w:szCs w:val="21"/>
        </w:rPr>
        <w:t>Corresponde a lo recibido en concepto de Compensación por  la disminución efectiva de recursos en 2018 resultante de la eliminación del artículo 104 de la Ley de Impuesto a las Ganancias y del aumento de la asignación específica del Impuesto al Cheque con destino al financiamiento de ANSES, en el marco del Consenso Fiscal -Ley Nacional N° 27.429-, lo que tendrá como destino el financiamiento de inversiones de infraestructura sanitaria, educativa, hospitalaria, productiva, de vivienda o vial -en sus ámbitos urbanos o rurales-, tanto por parte de la Provincia como de los respectivos Municipios y Comunas (Punto II, inc. a), Anexo Ley 27.429);</w:t>
      </w:r>
      <w:r w:rsidR="003151D4" w:rsidRPr="003151D4">
        <w:rPr>
          <w:rFonts w:cstheme="minorHAnsi"/>
          <w:sz w:val="21"/>
          <w:szCs w:val="21"/>
        </w:rPr>
        <w:t xml:space="preserve"> el 20% de lo recibido por el Fondo de Compensación es transferido automáticamente a los Municipios y Comunas de la Provincia. Estos recursos son distribuidos en función de los índices de reparto de la Ley de Coparticipación Provincial N° 8.663.</w:t>
      </w:r>
    </w:p>
    <w:p w14:paraId="4F082C06" w14:textId="4FF0A64B" w:rsidR="003151D4"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(8)</w:t>
      </w:r>
      <w:r w:rsidRPr="003151D4">
        <w:rPr>
          <w:rFonts w:cstheme="minorHAnsi"/>
          <w:sz w:val="21"/>
          <w:szCs w:val="21"/>
        </w:rPr>
        <w:t xml:space="preserve"> El Bono Nación Consenso Fiscal fue creado con el objetivo de compensar a las provincias por el desistimiento de los juicios por deudas entre las jurisdicciones. Este fondo fue establecido en el Consenso Fiscal firmado a fines del 2017. Nación se comprometió a distribuir los servicios del bono de manera mensual a las provincias a partir de agosto de 2018 en función de los coeficientes de coparticipación nacional. Los pagos se efectúan con un sistema de amortización francés, en cuotas constantes por un período de 10 años. Dicho bono luego es coparticipado a municipios y comunas teniendo en cuenta los coeficientes de coparticipación provincial.</w:t>
      </w:r>
    </w:p>
    <w:p w14:paraId="445D7532" w14:textId="177D4086"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(9</w:t>
      </w:r>
      <w:r w:rsidR="004669F0" w:rsidRPr="003151D4">
        <w:rPr>
          <w:rFonts w:cstheme="minorHAnsi"/>
          <w:sz w:val="21"/>
          <w:szCs w:val="21"/>
          <w:vertAlign w:val="superscript"/>
        </w:rPr>
        <w:t>)</w:t>
      </w:r>
      <w:r w:rsidR="004669F0" w:rsidRPr="003151D4">
        <w:rPr>
          <w:rFonts w:cstheme="minorHAnsi"/>
          <w:sz w:val="21"/>
          <w:szCs w:val="21"/>
        </w:rPr>
        <w:t xml:space="preserve"> Corresponde a lo anteriormente recibido como Imp. a las Ganancias - Excedente Fondo Conurbano y Necesidades Básicas Insatisfechas.</w:t>
      </w:r>
    </w:p>
    <w:p w14:paraId="5065E8D0" w14:textId="645E33CF"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(10</w:t>
      </w:r>
      <w:r w:rsidR="004669F0" w:rsidRPr="003151D4">
        <w:rPr>
          <w:rFonts w:cstheme="minorHAnsi"/>
          <w:sz w:val="21"/>
          <w:szCs w:val="21"/>
          <w:vertAlign w:val="superscript"/>
        </w:rPr>
        <w:t xml:space="preserve">) </w:t>
      </w:r>
      <w:r w:rsidR="004669F0" w:rsidRPr="003151D4">
        <w:rPr>
          <w:rFonts w:cstheme="minorHAnsi"/>
          <w:sz w:val="21"/>
          <w:szCs w:val="21"/>
        </w:rPr>
        <w:t>Derogado mediante Decreto 756/2018.</w:t>
      </w:r>
    </w:p>
    <w:p w14:paraId="77C9F296" w14:textId="6B05AC1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(1</w:t>
      </w:r>
      <w:r w:rsidR="003151D4" w:rsidRPr="003151D4">
        <w:rPr>
          <w:rFonts w:cstheme="minorHAnsi"/>
          <w:sz w:val="21"/>
          <w:szCs w:val="21"/>
          <w:vertAlign w:val="superscript"/>
        </w:rPr>
        <w:t>1</w:t>
      </w:r>
      <w:r w:rsidRPr="003151D4">
        <w:rPr>
          <w:rFonts w:cstheme="minorHAnsi"/>
          <w:sz w:val="21"/>
          <w:szCs w:val="21"/>
          <w:vertAlign w:val="superscript"/>
        </w:rPr>
        <w:t xml:space="preserve">) </w:t>
      </w:r>
      <w:r w:rsidRPr="003151D4">
        <w:rPr>
          <w:rFonts w:cstheme="minorHAnsi"/>
          <w:sz w:val="21"/>
          <w:szCs w:val="21"/>
        </w:rPr>
        <w:t>Montos girados por Nación a través de la Coparticipación Federal de Impuestos; se imputa como una transferencia corriente de origen nacional.</w:t>
      </w:r>
    </w:p>
    <w:p w14:paraId="207D27CF" w14:textId="53A07014" w:rsidR="002B66D9" w:rsidRPr="003151D4" w:rsidRDefault="004669F0" w:rsidP="003151D4">
      <w:pPr>
        <w:spacing w:before="60" w:after="60" w:line="240" w:lineRule="auto"/>
        <w:jc w:val="both"/>
        <w:rPr>
          <w:rFonts w:cstheme="minorHAnsi"/>
          <w:i/>
          <w:sz w:val="21"/>
          <w:szCs w:val="21"/>
        </w:rPr>
      </w:pPr>
      <w:r w:rsidRPr="003151D4">
        <w:rPr>
          <w:rFonts w:cstheme="minorHAnsi"/>
          <w:sz w:val="21"/>
          <w:szCs w:val="21"/>
          <w:vertAlign w:val="superscript"/>
        </w:rPr>
        <w:t>(1</w:t>
      </w:r>
      <w:r w:rsidR="003151D4" w:rsidRPr="003151D4">
        <w:rPr>
          <w:rFonts w:cstheme="minorHAnsi"/>
          <w:sz w:val="21"/>
          <w:szCs w:val="21"/>
          <w:vertAlign w:val="superscript"/>
        </w:rPr>
        <w:t>2</w:t>
      </w:r>
      <w:r w:rsidRPr="003151D4">
        <w:rPr>
          <w:rFonts w:cstheme="minorHAnsi"/>
          <w:sz w:val="21"/>
          <w:szCs w:val="21"/>
          <w:vertAlign w:val="superscript"/>
        </w:rPr>
        <w:t>)</w:t>
      </w:r>
      <w:r w:rsidRPr="003151D4">
        <w:rPr>
          <w:rFonts w:cstheme="minorHAnsi"/>
          <w:sz w:val="21"/>
          <w:szCs w:val="21"/>
        </w:rPr>
        <w:t xml:space="preserve"> Corresponde a lo antes publicado bajo el nombre "Denuncia Pacto Fiscal - Recursos a cuenta por </w:t>
      </w:r>
      <w:proofErr w:type="spellStart"/>
      <w:r w:rsidRPr="003151D4">
        <w:rPr>
          <w:rFonts w:cstheme="minorHAnsi"/>
          <w:sz w:val="21"/>
          <w:szCs w:val="21"/>
        </w:rPr>
        <w:t>dif</w:t>
      </w:r>
      <w:proofErr w:type="spellEnd"/>
      <w:r w:rsidRPr="003151D4">
        <w:rPr>
          <w:rFonts w:cstheme="minorHAnsi"/>
          <w:sz w:val="21"/>
          <w:szCs w:val="21"/>
        </w:rPr>
        <w:t>. de coparticipación Ley 10.077".</w:t>
      </w:r>
    </w:p>
    <w:sectPr w:rsidR="002B66D9" w:rsidRPr="003151D4" w:rsidSect="00434500">
      <w:headerReference w:type="default" r:id="rId19"/>
      <w:footerReference w:type="default" r:id="rId20"/>
      <w:pgSz w:w="11907" w:h="16839" w:code="9"/>
      <w:pgMar w:top="1701" w:right="1559" w:bottom="1418"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EF300" w14:textId="77777777" w:rsidR="00E64E87" w:rsidRDefault="00E64E87" w:rsidP="009B0B52">
      <w:pPr>
        <w:spacing w:after="0" w:line="240" w:lineRule="auto"/>
      </w:pPr>
      <w:r>
        <w:separator/>
      </w:r>
    </w:p>
  </w:endnote>
  <w:endnote w:type="continuationSeparator" w:id="0">
    <w:p w14:paraId="55F34005" w14:textId="77777777" w:rsidR="00E64E87" w:rsidRDefault="00E64E87" w:rsidP="009B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grotesque Sharp Wide SmBd">
    <w:panose1 w:val="020B0000050200080000"/>
    <w:charset w:val="00"/>
    <w:family w:val="swiss"/>
    <w:notTrueType/>
    <w:pitch w:val="variable"/>
    <w:sig w:usb0="00000007" w:usb1="00000000" w:usb2="00000000" w:usb3="00000000" w:csb0="00000093" w:csb1="00000000"/>
  </w:font>
  <w:font w:name="Geogrotesque Sharp Wide Bd">
    <w:panose1 w:val="020B0000050200080000"/>
    <w:charset w:val="00"/>
    <w:family w:val="swiss"/>
    <w:notTrueType/>
    <w:pitch w:val="variable"/>
    <w:sig w:usb0="00000007" w:usb1="00000000" w:usb2="00000000" w:usb3="00000000" w:csb0="00000093" w:csb1="00000000"/>
  </w:font>
  <w:font w:name="Geogrotesque Sharp Wide Lt">
    <w:panose1 w:val="020B000005020008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BD2AD" w14:textId="4CDEC347" w:rsidR="00E64E87" w:rsidRDefault="00E64E87" w:rsidP="00AB4C8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C834" w14:textId="3AFD5246" w:rsidR="00E64E87" w:rsidRDefault="00E64E87" w:rsidP="00F62761">
    <w:pPr>
      <w:pStyle w:val="Piedepgina"/>
      <w:jc w:val="center"/>
    </w:pPr>
  </w:p>
  <w:p w14:paraId="0CEB5A25" w14:textId="77777777" w:rsidR="00E64E87" w:rsidRDefault="00E64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C76A" w14:textId="1AEF98F4" w:rsidR="00E64E87" w:rsidRDefault="00E64E87">
    <w:pPr>
      <w:pStyle w:val="Piedepgina"/>
    </w:pPr>
  </w:p>
  <w:p w14:paraId="61261A60" w14:textId="77777777" w:rsidR="00E64E87" w:rsidRDefault="00E64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2E3A4" w14:textId="77777777" w:rsidR="00E64E87" w:rsidRDefault="00E64E87" w:rsidP="009B0B52">
      <w:pPr>
        <w:spacing w:after="0" w:line="240" w:lineRule="auto"/>
      </w:pPr>
      <w:r>
        <w:separator/>
      </w:r>
    </w:p>
  </w:footnote>
  <w:footnote w:type="continuationSeparator" w:id="0">
    <w:p w14:paraId="63AFD2CF" w14:textId="77777777" w:rsidR="00E64E87" w:rsidRDefault="00E64E87" w:rsidP="009B0B52">
      <w:pPr>
        <w:spacing w:after="0" w:line="240" w:lineRule="auto"/>
      </w:pPr>
      <w:r>
        <w:continuationSeparator/>
      </w:r>
    </w:p>
  </w:footnote>
  <w:footnote w:id="1">
    <w:p w14:paraId="11A63C9D" w14:textId="77777777" w:rsidR="00E64E87" w:rsidRPr="00F2658D" w:rsidRDefault="00E64E87" w:rsidP="00E940FE">
      <w:pPr>
        <w:pStyle w:val="Textonotapie"/>
        <w:rPr>
          <w:rFonts w:cstheme="minorHAnsi"/>
          <w:sz w:val="16"/>
        </w:rPr>
      </w:pPr>
      <w:r w:rsidRPr="00F2658D">
        <w:rPr>
          <w:rStyle w:val="Refdenotaalpie"/>
          <w:rFonts w:cstheme="minorHAnsi"/>
        </w:rPr>
        <w:footnoteRef/>
      </w:r>
      <w:r w:rsidRPr="00F2658D">
        <w:rPr>
          <w:rFonts w:cstheme="minorHAnsi"/>
        </w:rPr>
        <w:t xml:space="preserve"> </w:t>
      </w:r>
      <w:r w:rsidRPr="00F2658D">
        <w:rPr>
          <w:rFonts w:cstheme="minorHAnsi"/>
          <w:sz w:val="16"/>
        </w:rPr>
        <w:t>Estimador Mensual de la Actividad Económica elaborado por INDEC.</w:t>
      </w:r>
    </w:p>
  </w:footnote>
  <w:footnote w:id="2">
    <w:p w14:paraId="019CA43B" w14:textId="77777777" w:rsidR="00E64E87" w:rsidRPr="009F6619" w:rsidRDefault="00E64E87" w:rsidP="007967ED">
      <w:pPr>
        <w:pStyle w:val="Textonotapie"/>
        <w:jc w:val="both"/>
        <w:rPr>
          <w:rFonts w:cstheme="minorHAnsi"/>
        </w:rPr>
      </w:pPr>
      <w:r w:rsidRPr="009F6619">
        <w:rPr>
          <w:rStyle w:val="Refdenotaalpie"/>
          <w:rFonts w:cstheme="minorHAnsi"/>
        </w:rPr>
        <w:footnoteRef/>
      </w:r>
      <w:r w:rsidRPr="009F6619">
        <w:rPr>
          <w:rFonts w:cstheme="minorHAnsi"/>
        </w:rPr>
        <w:t xml:space="preserve"> </w:t>
      </w:r>
      <w:r w:rsidRPr="009F6619">
        <w:rPr>
          <w:rFonts w:cstheme="minorHAnsi"/>
          <w:sz w:val="16"/>
        </w:rPr>
        <w:t>La base imponible del impuesto se compone principalmente por tres grandes conceptos relacionados al mercado inmobiliario, los consumos con tarjetas de crédito y a las operaciones realizadas en el mercado automotor.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F4EC" w14:textId="2992EBE0" w:rsidR="00E64E87" w:rsidRDefault="00E64E87" w:rsidP="0044733B">
    <w:pPr>
      <w:pStyle w:val="Encabezado"/>
      <w:tabs>
        <w:tab w:val="clear" w:pos="4419"/>
        <w:tab w:val="clear" w:pos="8838"/>
        <w:tab w:val="center" w:pos="4252"/>
      </w:tabs>
      <w:spacing w:before="0"/>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7137" type="#_x0000_t75" alt="" style="position:absolute;margin-left:-85.15pt;margin-top:-98.7pt;width:595.2pt;height:841.9pt;z-index:-251658240;mso-position-horizontal-relative:margin;mso-position-vertical-relative:margin">
          <v:imagedata r:id="rId1" o:title="image3"/>
          <w10:wrap anchorx="margin" anchory="margin"/>
        </v:shape>
      </w:pict>
    </w:r>
    <w:r>
      <w:tab/>
    </w:r>
  </w:p>
  <w:p w14:paraId="0781EBC3" w14:textId="4EBF71EA" w:rsidR="00E64E87" w:rsidRDefault="00E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6E6A" w14:textId="77777777" w:rsidR="00E64E87" w:rsidRPr="00175AF4" w:rsidRDefault="00E64E87" w:rsidP="00175AF4">
    <w:pPr>
      <w:pStyle w:val="Encabezado"/>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A0AF6" w14:textId="234A0A45" w:rsidR="00E64E87" w:rsidRDefault="00E64E87"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8" type="#_x0000_t75" alt="" style="position:absolute;margin-left:175pt;margin-top:-56.75pt;width:595.2pt;height:67.15pt;z-index:-251657216;mso-position-horizontal-relative:margin;mso-position-vertical-relative:margin">
          <v:imagedata r:id="rId1" o:title="image3" croptop="1985f" cropbottom="58324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E521" w14:textId="072CF334" w:rsidR="00E64E87" w:rsidRDefault="00E64E87"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9" type="#_x0000_t75" alt="" style="position:absolute;margin-left:-78.8pt;margin-top:-85.25pt;width:595.2pt;height:841.9pt;z-index:-25165619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A3496BC"/>
    <w:lvl w:ilvl="0">
      <w:start w:val="1"/>
      <w:numFmt w:val="upperRoman"/>
      <w:suff w:val="space"/>
      <w:lvlText w:val="%1-"/>
      <w:lvlJc w:val="left"/>
      <w:rPr>
        <w:rFonts w:ascii="Verdana" w:hAnsi="Verdana" w:cs="Times New Roman" w:hint="default"/>
        <w:b/>
        <w:i w:val="0"/>
        <w:spacing w:val="0"/>
        <w:position w:val="0"/>
        <w:sz w:val="30"/>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81E247F"/>
    <w:multiLevelType w:val="hybridMultilevel"/>
    <w:tmpl w:val="B1628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7801E7"/>
    <w:multiLevelType w:val="multilevel"/>
    <w:tmpl w:val="6CE86E86"/>
    <w:lvl w:ilvl="0">
      <w:start w:val="1"/>
      <w:numFmt w:val="bullet"/>
      <w:lvlText w:val=""/>
      <w:lvlJc w:val="left"/>
      <w:rPr>
        <w:rFonts w:ascii="Wingdings" w:hAnsi="Wingdings" w:hint="default"/>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195E9E"/>
    <w:multiLevelType w:val="hybridMultilevel"/>
    <w:tmpl w:val="F8C8C904"/>
    <w:lvl w:ilvl="0" w:tplc="43BE4964">
      <w:start w:val="3"/>
      <w:numFmt w:val="bullet"/>
      <w:lvlText w:val="-"/>
      <w:lvlJc w:val="left"/>
      <w:pPr>
        <w:ind w:left="1287" w:hanging="360"/>
      </w:pPr>
      <w:rPr>
        <w:rFonts w:ascii="Calibri" w:eastAsiaTheme="minorEastAsia" w:hAnsi="Calibri" w:cstheme="minorBidi" w:hint="default"/>
        <w:sz w:val="22"/>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369B19D5"/>
    <w:multiLevelType w:val="hybridMultilevel"/>
    <w:tmpl w:val="6BC26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8706807"/>
    <w:multiLevelType w:val="hybridMultilevel"/>
    <w:tmpl w:val="3086C9F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6006BC"/>
    <w:multiLevelType w:val="hybridMultilevel"/>
    <w:tmpl w:val="2034D0F8"/>
    <w:lvl w:ilvl="0" w:tplc="2C0A0001">
      <w:start w:val="1"/>
      <w:numFmt w:val="bullet"/>
      <w:lvlText w:val=""/>
      <w:lvlJc w:val="left"/>
      <w:pPr>
        <w:ind w:left="785" w:hanging="360"/>
      </w:pPr>
      <w:rPr>
        <w:rFonts w:ascii="Symbol" w:hAnsi="Symbol"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A63AF"/>
    <w:multiLevelType w:val="hybridMultilevel"/>
    <w:tmpl w:val="E04C7742"/>
    <w:lvl w:ilvl="0" w:tplc="7D18655A">
      <w:start w:val="1"/>
      <w:numFmt w:val="bullet"/>
      <w:lvlText w:val=""/>
      <w:lvlJc w:val="left"/>
      <w:pPr>
        <w:ind w:left="927" w:hanging="360"/>
      </w:pPr>
      <w:rPr>
        <w:rFonts w:ascii="Wingdings" w:hAnsi="Wingdings"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684CDB"/>
    <w:multiLevelType w:val="hybridMultilevel"/>
    <w:tmpl w:val="2AA0CB64"/>
    <w:lvl w:ilvl="0" w:tplc="9A6EDA2A">
      <w:start w:val="5"/>
      <w:numFmt w:val="bullet"/>
      <w:lvlText w:val="-"/>
      <w:lvlJc w:val="left"/>
      <w:pPr>
        <w:ind w:left="720" w:hanging="360"/>
      </w:pPr>
      <w:rPr>
        <w:rFonts w:ascii="Calibri" w:eastAsiaTheme="minorEastAsia" w:hAnsi="Calibri" w:cstheme="minorBidi" w:hint="default"/>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E422D8"/>
    <w:multiLevelType w:val="hybridMultilevel"/>
    <w:tmpl w:val="F21233FA"/>
    <w:lvl w:ilvl="0" w:tplc="9F667BF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ACC637B"/>
    <w:multiLevelType w:val="hybridMultilevel"/>
    <w:tmpl w:val="AF72468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1" w15:restartNumberingAfterBreak="0">
    <w:nsid w:val="73316228"/>
    <w:multiLevelType w:val="hybridMultilevel"/>
    <w:tmpl w:val="055ABD8A"/>
    <w:lvl w:ilvl="0" w:tplc="197C32C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77792618"/>
    <w:multiLevelType w:val="hybridMultilevel"/>
    <w:tmpl w:val="3A80C9C2"/>
    <w:lvl w:ilvl="0" w:tplc="2C0A000D">
      <w:start w:val="1"/>
      <w:numFmt w:val="bullet"/>
      <w:lvlText w:val=""/>
      <w:lvlJc w:val="left"/>
      <w:pPr>
        <w:ind w:left="1647" w:hanging="360"/>
      </w:pPr>
      <w:rPr>
        <w:rFonts w:ascii="Wingdings" w:hAnsi="Wing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9"/>
  </w:num>
  <w:num w:numId="6">
    <w:abstractNumId w:val="11"/>
  </w:num>
  <w:num w:numId="7">
    <w:abstractNumId w:val="10"/>
  </w:num>
  <w:num w:numId="8">
    <w:abstractNumId w:val="6"/>
  </w:num>
  <w:num w:numId="9">
    <w:abstractNumId w:val="2"/>
  </w:num>
  <w:num w:numId="10">
    <w:abstractNumId w:val="3"/>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mailMerge>
    <w:mainDocumentType w:val="catalog"/>
    <w:dataType w:val="textFile"/>
    <w:activeRecord w:val="-1"/>
    <w:odso/>
  </w:mailMerge>
  <w:defaultTabStop w:val="708"/>
  <w:hyphenationZone w:val="425"/>
  <w:characterSpacingControl w:val="doNotCompress"/>
  <w:hdrShapeDefaults>
    <o:shapedefaults v:ext="edit" spidmax="347140">
      <o:colormru v:ext="edit" colors="#9a8055"/>
    </o:shapedefaults>
    <o:shapelayout v:ext="edit">
      <o:idmap v:ext="edit" data="33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FC"/>
    <w:rsid w:val="000001F6"/>
    <w:rsid w:val="0000085C"/>
    <w:rsid w:val="00000E0B"/>
    <w:rsid w:val="00001861"/>
    <w:rsid w:val="000032B1"/>
    <w:rsid w:val="00003713"/>
    <w:rsid w:val="00003C0C"/>
    <w:rsid w:val="00004848"/>
    <w:rsid w:val="000058BE"/>
    <w:rsid w:val="00007627"/>
    <w:rsid w:val="00007784"/>
    <w:rsid w:val="00007E39"/>
    <w:rsid w:val="00007F31"/>
    <w:rsid w:val="0001063B"/>
    <w:rsid w:val="00010BA8"/>
    <w:rsid w:val="00012938"/>
    <w:rsid w:val="00012D0E"/>
    <w:rsid w:val="000156B8"/>
    <w:rsid w:val="00015D5B"/>
    <w:rsid w:val="0001612C"/>
    <w:rsid w:val="00016E06"/>
    <w:rsid w:val="00017383"/>
    <w:rsid w:val="00020923"/>
    <w:rsid w:val="0002166A"/>
    <w:rsid w:val="000219EC"/>
    <w:rsid w:val="00022584"/>
    <w:rsid w:val="0002259A"/>
    <w:rsid w:val="00022A18"/>
    <w:rsid w:val="000233AC"/>
    <w:rsid w:val="0002372D"/>
    <w:rsid w:val="00025DD3"/>
    <w:rsid w:val="0002632A"/>
    <w:rsid w:val="00026AAE"/>
    <w:rsid w:val="00027273"/>
    <w:rsid w:val="00030C37"/>
    <w:rsid w:val="00031189"/>
    <w:rsid w:val="0003228C"/>
    <w:rsid w:val="0003352C"/>
    <w:rsid w:val="000338A2"/>
    <w:rsid w:val="0003623A"/>
    <w:rsid w:val="00036A83"/>
    <w:rsid w:val="00037662"/>
    <w:rsid w:val="000376F0"/>
    <w:rsid w:val="0003778D"/>
    <w:rsid w:val="000379E5"/>
    <w:rsid w:val="00040AC2"/>
    <w:rsid w:val="00040FA9"/>
    <w:rsid w:val="000415C3"/>
    <w:rsid w:val="00041DBC"/>
    <w:rsid w:val="00043E9A"/>
    <w:rsid w:val="000454D9"/>
    <w:rsid w:val="0004561D"/>
    <w:rsid w:val="00046E5A"/>
    <w:rsid w:val="000471E2"/>
    <w:rsid w:val="0004760A"/>
    <w:rsid w:val="00047F99"/>
    <w:rsid w:val="000508DF"/>
    <w:rsid w:val="0005104E"/>
    <w:rsid w:val="000522F8"/>
    <w:rsid w:val="00053381"/>
    <w:rsid w:val="0005439C"/>
    <w:rsid w:val="00054668"/>
    <w:rsid w:val="00054DB6"/>
    <w:rsid w:val="00055392"/>
    <w:rsid w:val="000553EF"/>
    <w:rsid w:val="00055C72"/>
    <w:rsid w:val="000571AB"/>
    <w:rsid w:val="0005753F"/>
    <w:rsid w:val="00057E41"/>
    <w:rsid w:val="00061279"/>
    <w:rsid w:val="000612F9"/>
    <w:rsid w:val="0006143B"/>
    <w:rsid w:val="000629FB"/>
    <w:rsid w:val="00063ACA"/>
    <w:rsid w:val="00063D3E"/>
    <w:rsid w:val="00064718"/>
    <w:rsid w:val="000673A6"/>
    <w:rsid w:val="000679EA"/>
    <w:rsid w:val="000702AB"/>
    <w:rsid w:val="00070EE7"/>
    <w:rsid w:val="000733BF"/>
    <w:rsid w:val="00074B95"/>
    <w:rsid w:val="00074E9A"/>
    <w:rsid w:val="00075295"/>
    <w:rsid w:val="0007555F"/>
    <w:rsid w:val="0008004B"/>
    <w:rsid w:val="0008128F"/>
    <w:rsid w:val="00081324"/>
    <w:rsid w:val="000823FD"/>
    <w:rsid w:val="00083624"/>
    <w:rsid w:val="00083D4A"/>
    <w:rsid w:val="000842CA"/>
    <w:rsid w:val="000849C6"/>
    <w:rsid w:val="00085332"/>
    <w:rsid w:val="000858C6"/>
    <w:rsid w:val="0008669B"/>
    <w:rsid w:val="00086ECB"/>
    <w:rsid w:val="00087AD5"/>
    <w:rsid w:val="00090483"/>
    <w:rsid w:val="00090D33"/>
    <w:rsid w:val="00091453"/>
    <w:rsid w:val="00091895"/>
    <w:rsid w:val="00091F51"/>
    <w:rsid w:val="00094457"/>
    <w:rsid w:val="000955D6"/>
    <w:rsid w:val="00095AD2"/>
    <w:rsid w:val="000966EA"/>
    <w:rsid w:val="00097536"/>
    <w:rsid w:val="000A0141"/>
    <w:rsid w:val="000A02DE"/>
    <w:rsid w:val="000A037E"/>
    <w:rsid w:val="000A085E"/>
    <w:rsid w:val="000A15C1"/>
    <w:rsid w:val="000A24DB"/>
    <w:rsid w:val="000A468D"/>
    <w:rsid w:val="000A578B"/>
    <w:rsid w:val="000A67D6"/>
    <w:rsid w:val="000A7715"/>
    <w:rsid w:val="000A7B0D"/>
    <w:rsid w:val="000B013E"/>
    <w:rsid w:val="000B014A"/>
    <w:rsid w:val="000B017C"/>
    <w:rsid w:val="000B0593"/>
    <w:rsid w:val="000B1552"/>
    <w:rsid w:val="000B1FA1"/>
    <w:rsid w:val="000B2368"/>
    <w:rsid w:val="000B2532"/>
    <w:rsid w:val="000B2979"/>
    <w:rsid w:val="000B372D"/>
    <w:rsid w:val="000B3FF6"/>
    <w:rsid w:val="000B418C"/>
    <w:rsid w:val="000B4F20"/>
    <w:rsid w:val="000B53F5"/>
    <w:rsid w:val="000B590A"/>
    <w:rsid w:val="000B6285"/>
    <w:rsid w:val="000B6AC6"/>
    <w:rsid w:val="000C09EA"/>
    <w:rsid w:val="000C0F92"/>
    <w:rsid w:val="000C14BE"/>
    <w:rsid w:val="000C222B"/>
    <w:rsid w:val="000C44A5"/>
    <w:rsid w:val="000C5E76"/>
    <w:rsid w:val="000C6225"/>
    <w:rsid w:val="000C764A"/>
    <w:rsid w:val="000D072E"/>
    <w:rsid w:val="000D12C0"/>
    <w:rsid w:val="000D158A"/>
    <w:rsid w:val="000D1A43"/>
    <w:rsid w:val="000D2AA7"/>
    <w:rsid w:val="000D3579"/>
    <w:rsid w:val="000D3862"/>
    <w:rsid w:val="000D438C"/>
    <w:rsid w:val="000D494D"/>
    <w:rsid w:val="000D4D8C"/>
    <w:rsid w:val="000D505E"/>
    <w:rsid w:val="000D573E"/>
    <w:rsid w:val="000D59D9"/>
    <w:rsid w:val="000D6A23"/>
    <w:rsid w:val="000D7B8E"/>
    <w:rsid w:val="000E05D6"/>
    <w:rsid w:val="000E1D69"/>
    <w:rsid w:val="000E21C0"/>
    <w:rsid w:val="000E411C"/>
    <w:rsid w:val="000E5EDD"/>
    <w:rsid w:val="000E5EE0"/>
    <w:rsid w:val="000E5F67"/>
    <w:rsid w:val="000E64D0"/>
    <w:rsid w:val="000E6786"/>
    <w:rsid w:val="000E716A"/>
    <w:rsid w:val="000E79E9"/>
    <w:rsid w:val="000E7E2D"/>
    <w:rsid w:val="000F3076"/>
    <w:rsid w:val="000F4694"/>
    <w:rsid w:val="001003D6"/>
    <w:rsid w:val="0010095B"/>
    <w:rsid w:val="0010231C"/>
    <w:rsid w:val="00102334"/>
    <w:rsid w:val="00102567"/>
    <w:rsid w:val="0010311A"/>
    <w:rsid w:val="0010334C"/>
    <w:rsid w:val="001035FF"/>
    <w:rsid w:val="001047C8"/>
    <w:rsid w:val="00105057"/>
    <w:rsid w:val="00105DD1"/>
    <w:rsid w:val="00105DE7"/>
    <w:rsid w:val="00105F1F"/>
    <w:rsid w:val="001068FE"/>
    <w:rsid w:val="00106929"/>
    <w:rsid w:val="00106F77"/>
    <w:rsid w:val="001075A0"/>
    <w:rsid w:val="00111837"/>
    <w:rsid w:val="00112E9D"/>
    <w:rsid w:val="00112F65"/>
    <w:rsid w:val="001131CC"/>
    <w:rsid w:val="0011472A"/>
    <w:rsid w:val="001149CD"/>
    <w:rsid w:val="00114FE6"/>
    <w:rsid w:val="00115944"/>
    <w:rsid w:val="001173BC"/>
    <w:rsid w:val="00117BFD"/>
    <w:rsid w:val="00117DF6"/>
    <w:rsid w:val="0012111F"/>
    <w:rsid w:val="00121988"/>
    <w:rsid w:val="00122294"/>
    <w:rsid w:val="00122B68"/>
    <w:rsid w:val="0012340D"/>
    <w:rsid w:val="00123833"/>
    <w:rsid w:val="00124DDD"/>
    <w:rsid w:val="00125023"/>
    <w:rsid w:val="0012576A"/>
    <w:rsid w:val="00126662"/>
    <w:rsid w:val="00126801"/>
    <w:rsid w:val="0012681C"/>
    <w:rsid w:val="00126993"/>
    <w:rsid w:val="00126BC8"/>
    <w:rsid w:val="001301B0"/>
    <w:rsid w:val="001309FF"/>
    <w:rsid w:val="00131945"/>
    <w:rsid w:val="00131D40"/>
    <w:rsid w:val="001322CC"/>
    <w:rsid w:val="001330A2"/>
    <w:rsid w:val="00133C87"/>
    <w:rsid w:val="00133CF3"/>
    <w:rsid w:val="0013428C"/>
    <w:rsid w:val="00135AA0"/>
    <w:rsid w:val="00135BCC"/>
    <w:rsid w:val="00136204"/>
    <w:rsid w:val="00136385"/>
    <w:rsid w:val="001363FA"/>
    <w:rsid w:val="00137043"/>
    <w:rsid w:val="00137B0E"/>
    <w:rsid w:val="00140773"/>
    <w:rsid w:val="00140B4D"/>
    <w:rsid w:val="001413ED"/>
    <w:rsid w:val="001434F8"/>
    <w:rsid w:val="001435FD"/>
    <w:rsid w:val="00143763"/>
    <w:rsid w:val="00144BAD"/>
    <w:rsid w:val="00145CED"/>
    <w:rsid w:val="001462F9"/>
    <w:rsid w:val="00146C0A"/>
    <w:rsid w:val="00147CBD"/>
    <w:rsid w:val="00147CDE"/>
    <w:rsid w:val="00150798"/>
    <w:rsid w:val="00150CA7"/>
    <w:rsid w:val="00150F8C"/>
    <w:rsid w:val="0015124C"/>
    <w:rsid w:val="001514C8"/>
    <w:rsid w:val="00151EED"/>
    <w:rsid w:val="00152AB6"/>
    <w:rsid w:val="00153585"/>
    <w:rsid w:val="001545E0"/>
    <w:rsid w:val="00154814"/>
    <w:rsid w:val="00155C75"/>
    <w:rsid w:val="0015705D"/>
    <w:rsid w:val="001576AD"/>
    <w:rsid w:val="00160085"/>
    <w:rsid w:val="00160303"/>
    <w:rsid w:val="00160424"/>
    <w:rsid w:val="0016066E"/>
    <w:rsid w:val="00160B25"/>
    <w:rsid w:val="001617D1"/>
    <w:rsid w:val="00162EC4"/>
    <w:rsid w:val="0016310F"/>
    <w:rsid w:val="0016398F"/>
    <w:rsid w:val="001670A0"/>
    <w:rsid w:val="001748DE"/>
    <w:rsid w:val="00175667"/>
    <w:rsid w:val="001757D2"/>
    <w:rsid w:val="00175AF4"/>
    <w:rsid w:val="00175D0C"/>
    <w:rsid w:val="00176323"/>
    <w:rsid w:val="00177E88"/>
    <w:rsid w:val="00177EC4"/>
    <w:rsid w:val="001803F0"/>
    <w:rsid w:val="0018168F"/>
    <w:rsid w:val="00181929"/>
    <w:rsid w:val="00181D52"/>
    <w:rsid w:val="00181E2B"/>
    <w:rsid w:val="00181EE0"/>
    <w:rsid w:val="00182BF3"/>
    <w:rsid w:val="00182D59"/>
    <w:rsid w:val="00183A01"/>
    <w:rsid w:val="001847DC"/>
    <w:rsid w:val="00184E73"/>
    <w:rsid w:val="00185C5C"/>
    <w:rsid w:val="00186B5B"/>
    <w:rsid w:val="00190981"/>
    <w:rsid w:val="00190F36"/>
    <w:rsid w:val="00190F95"/>
    <w:rsid w:val="0019144D"/>
    <w:rsid w:val="001914FA"/>
    <w:rsid w:val="00192C61"/>
    <w:rsid w:val="00192D61"/>
    <w:rsid w:val="00194A23"/>
    <w:rsid w:val="00196BC0"/>
    <w:rsid w:val="001977D2"/>
    <w:rsid w:val="001A0149"/>
    <w:rsid w:val="001A0373"/>
    <w:rsid w:val="001A1D01"/>
    <w:rsid w:val="001A2CB0"/>
    <w:rsid w:val="001A5265"/>
    <w:rsid w:val="001A563A"/>
    <w:rsid w:val="001B03E9"/>
    <w:rsid w:val="001B10C1"/>
    <w:rsid w:val="001B136D"/>
    <w:rsid w:val="001B28E0"/>
    <w:rsid w:val="001B3BE5"/>
    <w:rsid w:val="001B55A4"/>
    <w:rsid w:val="001B5DB0"/>
    <w:rsid w:val="001B6548"/>
    <w:rsid w:val="001B7195"/>
    <w:rsid w:val="001B79A8"/>
    <w:rsid w:val="001B7D11"/>
    <w:rsid w:val="001C0446"/>
    <w:rsid w:val="001C249B"/>
    <w:rsid w:val="001C39B2"/>
    <w:rsid w:val="001C4D49"/>
    <w:rsid w:val="001C4FC7"/>
    <w:rsid w:val="001C56C0"/>
    <w:rsid w:val="001C59CB"/>
    <w:rsid w:val="001C6113"/>
    <w:rsid w:val="001D01A5"/>
    <w:rsid w:val="001D0813"/>
    <w:rsid w:val="001D0BA1"/>
    <w:rsid w:val="001D2721"/>
    <w:rsid w:val="001D2969"/>
    <w:rsid w:val="001D3778"/>
    <w:rsid w:val="001D3CCD"/>
    <w:rsid w:val="001D3DEF"/>
    <w:rsid w:val="001D4FDE"/>
    <w:rsid w:val="001D5932"/>
    <w:rsid w:val="001D5E8A"/>
    <w:rsid w:val="001D7702"/>
    <w:rsid w:val="001E01B8"/>
    <w:rsid w:val="001E04A6"/>
    <w:rsid w:val="001E10E5"/>
    <w:rsid w:val="001E1672"/>
    <w:rsid w:val="001E1D4A"/>
    <w:rsid w:val="001E260E"/>
    <w:rsid w:val="001E3686"/>
    <w:rsid w:val="001E3E40"/>
    <w:rsid w:val="001E3F4D"/>
    <w:rsid w:val="001E560E"/>
    <w:rsid w:val="001E605C"/>
    <w:rsid w:val="001E6516"/>
    <w:rsid w:val="001E65BF"/>
    <w:rsid w:val="001E67E4"/>
    <w:rsid w:val="001E6A59"/>
    <w:rsid w:val="001E700F"/>
    <w:rsid w:val="001E7B2C"/>
    <w:rsid w:val="001F223A"/>
    <w:rsid w:val="001F26F8"/>
    <w:rsid w:val="001F2FE5"/>
    <w:rsid w:val="001F319C"/>
    <w:rsid w:val="001F4102"/>
    <w:rsid w:val="001F544E"/>
    <w:rsid w:val="001F5A16"/>
    <w:rsid w:val="001F5A6F"/>
    <w:rsid w:val="001F5C3C"/>
    <w:rsid w:val="001F5E9E"/>
    <w:rsid w:val="001F7419"/>
    <w:rsid w:val="001F7658"/>
    <w:rsid w:val="002001FB"/>
    <w:rsid w:val="002003C1"/>
    <w:rsid w:val="002009AE"/>
    <w:rsid w:val="00200AD1"/>
    <w:rsid w:val="0020173F"/>
    <w:rsid w:val="002019E6"/>
    <w:rsid w:val="00201A52"/>
    <w:rsid w:val="00201E6F"/>
    <w:rsid w:val="00201EB7"/>
    <w:rsid w:val="00202001"/>
    <w:rsid w:val="00202417"/>
    <w:rsid w:val="00202E4D"/>
    <w:rsid w:val="002043D4"/>
    <w:rsid w:val="00204892"/>
    <w:rsid w:val="00204E41"/>
    <w:rsid w:val="0020763E"/>
    <w:rsid w:val="00207641"/>
    <w:rsid w:val="00207884"/>
    <w:rsid w:val="00210567"/>
    <w:rsid w:val="002109F2"/>
    <w:rsid w:val="00210F10"/>
    <w:rsid w:val="00212374"/>
    <w:rsid w:val="00213C08"/>
    <w:rsid w:val="0021550A"/>
    <w:rsid w:val="00215CFC"/>
    <w:rsid w:val="00215FD5"/>
    <w:rsid w:val="00217691"/>
    <w:rsid w:val="00220EE7"/>
    <w:rsid w:val="00222E71"/>
    <w:rsid w:val="002233BE"/>
    <w:rsid w:val="00224F00"/>
    <w:rsid w:val="0022574F"/>
    <w:rsid w:val="00225DF0"/>
    <w:rsid w:val="00226827"/>
    <w:rsid w:val="00227048"/>
    <w:rsid w:val="0022779A"/>
    <w:rsid w:val="002277DD"/>
    <w:rsid w:val="0022791B"/>
    <w:rsid w:val="00227CBE"/>
    <w:rsid w:val="002312BE"/>
    <w:rsid w:val="00231B69"/>
    <w:rsid w:val="00232D8E"/>
    <w:rsid w:val="002333FC"/>
    <w:rsid w:val="00233891"/>
    <w:rsid w:val="0023391E"/>
    <w:rsid w:val="00233F36"/>
    <w:rsid w:val="00233FE6"/>
    <w:rsid w:val="00234362"/>
    <w:rsid w:val="0023456D"/>
    <w:rsid w:val="00235DF3"/>
    <w:rsid w:val="00236370"/>
    <w:rsid w:val="0023698A"/>
    <w:rsid w:val="002377D0"/>
    <w:rsid w:val="0024007E"/>
    <w:rsid w:val="00240364"/>
    <w:rsid w:val="0024055D"/>
    <w:rsid w:val="0024097F"/>
    <w:rsid w:val="00240DEC"/>
    <w:rsid w:val="00242077"/>
    <w:rsid w:val="002428CA"/>
    <w:rsid w:val="00242CA9"/>
    <w:rsid w:val="0024386D"/>
    <w:rsid w:val="002444C6"/>
    <w:rsid w:val="002456C7"/>
    <w:rsid w:val="00246CB2"/>
    <w:rsid w:val="00247725"/>
    <w:rsid w:val="002479A4"/>
    <w:rsid w:val="002522CA"/>
    <w:rsid w:val="00253058"/>
    <w:rsid w:val="00254CB1"/>
    <w:rsid w:val="002552D6"/>
    <w:rsid w:val="00256920"/>
    <w:rsid w:val="0026014B"/>
    <w:rsid w:val="002603FA"/>
    <w:rsid w:val="00260DFC"/>
    <w:rsid w:val="00260E21"/>
    <w:rsid w:val="00262A6A"/>
    <w:rsid w:val="00262D5C"/>
    <w:rsid w:val="002647D1"/>
    <w:rsid w:val="00264961"/>
    <w:rsid w:val="00265541"/>
    <w:rsid w:val="00265A01"/>
    <w:rsid w:val="002664FD"/>
    <w:rsid w:val="002667F7"/>
    <w:rsid w:val="002672D4"/>
    <w:rsid w:val="002676E4"/>
    <w:rsid w:val="00267AC1"/>
    <w:rsid w:val="0027001C"/>
    <w:rsid w:val="002702A5"/>
    <w:rsid w:val="00270CCA"/>
    <w:rsid w:val="002714A8"/>
    <w:rsid w:val="0027230E"/>
    <w:rsid w:val="002724F5"/>
    <w:rsid w:val="002728DF"/>
    <w:rsid w:val="00277225"/>
    <w:rsid w:val="0027723F"/>
    <w:rsid w:val="00277245"/>
    <w:rsid w:val="00280197"/>
    <w:rsid w:val="00281147"/>
    <w:rsid w:val="002814E7"/>
    <w:rsid w:val="002819DF"/>
    <w:rsid w:val="002823AF"/>
    <w:rsid w:val="00283FFE"/>
    <w:rsid w:val="0028429D"/>
    <w:rsid w:val="00284367"/>
    <w:rsid w:val="00284A02"/>
    <w:rsid w:val="00284B44"/>
    <w:rsid w:val="0028518F"/>
    <w:rsid w:val="0028527D"/>
    <w:rsid w:val="002854D8"/>
    <w:rsid w:val="0028627F"/>
    <w:rsid w:val="00286CE1"/>
    <w:rsid w:val="002906A2"/>
    <w:rsid w:val="002906DD"/>
    <w:rsid w:val="00290865"/>
    <w:rsid w:val="00290DDB"/>
    <w:rsid w:val="00290E88"/>
    <w:rsid w:val="002918D3"/>
    <w:rsid w:val="00291B80"/>
    <w:rsid w:val="00292E94"/>
    <w:rsid w:val="002936E5"/>
    <w:rsid w:val="002939FF"/>
    <w:rsid w:val="002945EA"/>
    <w:rsid w:val="00295023"/>
    <w:rsid w:val="00295B5B"/>
    <w:rsid w:val="00296AB7"/>
    <w:rsid w:val="00297D9A"/>
    <w:rsid w:val="002A0058"/>
    <w:rsid w:val="002A03BE"/>
    <w:rsid w:val="002A064B"/>
    <w:rsid w:val="002A097A"/>
    <w:rsid w:val="002A09BF"/>
    <w:rsid w:val="002A1074"/>
    <w:rsid w:val="002A2AA4"/>
    <w:rsid w:val="002A37E7"/>
    <w:rsid w:val="002A3E74"/>
    <w:rsid w:val="002A44F8"/>
    <w:rsid w:val="002A5366"/>
    <w:rsid w:val="002A566E"/>
    <w:rsid w:val="002A6F5B"/>
    <w:rsid w:val="002A74A7"/>
    <w:rsid w:val="002A78F1"/>
    <w:rsid w:val="002A79FC"/>
    <w:rsid w:val="002A7F13"/>
    <w:rsid w:val="002B0076"/>
    <w:rsid w:val="002B06FE"/>
    <w:rsid w:val="002B197F"/>
    <w:rsid w:val="002B206B"/>
    <w:rsid w:val="002B2E00"/>
    <w:rsid w:val="002B41D2"/>
    <w:rsid w:val="002B4318"/>
    <w:rsid w:val="002B47E8"/>
    <w:rsid w:val="002B4D48"/>
    <w:rsid w:val="002B625A"/>
    <w:rsid w:val="002B66D9"/>
    <w:rsid w:val="002B7C75"/>
    <w:rsid w:val="002C0017"/>
    <w:rsid w:val="002C0BC0"/>
    <w:rsid w:val="002C19CD"/>
    <w:rsid w:val="002C1FD6"/>
    <w:rsid w:val="002C29A9"/>
    <w:rsid w:val="002C2A84"/>
    <w:rsid w:val="002C3818"/>
    <w:rsid w:val="002C5222"/>
    <w:rsid w:val="002C5817"/>
    <w:rsid w:val="002C6C79"/>
    <w:rsid w:val="002C6F3A"/>
    <w:rsid w:val="002C7015"/>
    <w:rsid w:val="002C7419"/>
    <w:rsid w:val="002D068C"/>
    <w:rsid w:val="002D12B6"/>
    <w:rsid w:val="002D1403"/>
    <w:rsid w:val="002D1C88"/>
    <w:rsid w:val="002D273F"/>
    <w:rsid w:val="002D289E"/>
    <w:rsid w:val="002D34C7"/>
    <w:rsid w:val="002D3532"/>
    <w:rsid w:val="002D372F"/>
    <w:rsid w:val="002D37E0"/>
    <w:rsid w:val="002D3968"/>
    <w:rsid w:val="002D4619"/>
    <w:rsid w:val="002D4FD2"/>
    <w:rsid w:val="002D5663"/>
    <w:rsid w:val="002D6B4C"/>
    <w:rsid w:val="002D6F4A"/>
    <w:rsid w:val="002D7D7A"/>
    <w:rsid w:val="002E17D2"/>
    <w:rsid w:val="002E1B61"/>
    <w:rsid w:val="002E256E"/>
    <w:rsid w:val="002E2604"/>
    <w:rsid w:val="002E2C2D"/>
    <w:rsid w:val="002E2E63"/>
    <w:rsid w:val="002E32EB"/>
    <w:rsid w:val="002E36B2"/>
    <w:rsid w:val="002E484A"/>
    <w:rsid w:val="002E5FB2"/>
    <w:rsid w:val="002E691F"/>
    <w:rsid w:val="002E70E7"/>
    <w:rsid w:val="002E7FD3"/>
    <w:rsid w:val="002F2CAD"/>
    <w:rsid w:val="002F37EB"/>
    <w:rsid w:val="002F444A"/>
    <w:rsid w:val="002F4913"/>
    <w:rsid w:val="002F55EA"/>
    <w:rsid w:val="002F6307"/>
    <w:rsid w:val="002F7882"/>
    <w:rsid w:val="002F78A1"/>
    <w:rsid w:val="00300001"/>
    <w:rsid w:val="003010F9"/>
    <w:rsid w:val="00303122"/>
    <w:rsid w:val="003032A6"/>
    <w:rsid w:val="003034B5"/>
    <w:rsid w:val="003039FA"/>
    <w:rsid w:val="00303F92"/>
    <w:rsid w:val="00305442"/>
    <w:rsid w:val="00305BA5"/>
    <w:rsid w:val="003060E3"/>
    <w:rsid w:val="0030701D"/>
    <w:rsid w:val="00310921"/>
    <w:rsid w:val="003109A7"/>
    <w:rsid w:val="003112AF"/>
    <w:rsid w:val="003119C8"/>
    <w:rsid w:val="00312E9B"/>
    <w:rsid w:val="00313021"/>
    <w:rsid w:val="0031479D"/>
    <w:rsid w:val="003151D4"/>
    <w:rsid w:val="003156ED"/>
    <w:rsid w:val="00315D61"/>
    <w:rsid w:val="00316143"/>
    <w:rsid w:val="00316F97"/>
    <w:rsid w:val="00317062"/>
    <w:rsid w:val="003173DA"/>
    <w:rsid w:val="003176D6"/>
    <w:rsid w:val="0032057E"/>
    <w:rsid w:val="0032268E"/>
    <w:rsid w:val="00323104"/>
    <w:rsid w:val="00324EFB"/>
    <w:rsid w:val="003264E4"/>
    <w:rsid w:val="00327611"/>
    <w:rsid w:val="003276C9"/>
    <w:rsid w:val="003316A3"/>
    <w:rsid w:val="00332E12"/>
    <w:rsid w:val="00333145"/>
    <w:rsid w:val="003337B9"/>
    <w:rsid w:val="00333D6F"/>
    <w:rsid w:val="00334388"/>
    <w:rsid w:val="003348EF"/>
    <w:rsid w:val="00334CA3"/>
    <w:rsid w:val="00334F81"/>
    <w:rsid w:val="003358BE"/>
    <w:rsid w:val="00337120"/>
    <w:rsid w:val="003400BC"/>
    <w:rsid w:val="00341040"/>
    <w:rsid w:val="00341B2F"/>
    <w:rsid w:val="00341FCA"/>
    <w:rsid w:val="00341FF0"/>
    <w:rsid w:val="003427E1"/>
    <w:rsid w:val="003429AF"/>
    <w:rsid w:val="00343C58"/>
    <w:rsid w:val="00344086"/>
    <w:rsid w:val="003443DC"/>
    <w:rsid w:val="003446E4"/>
    <w:rsid w:val="003448C5"/>
    <w:rsid w:val="00345065"/>
    <w:rsid w:val="00345972"/>
    <w:rsid w:val="00345EC3"/>
    <w:rsid w:val="00345F83"/>
    <w:rsid w:val="003503D1"/>
    <w:rsid w:val="00350A8B"/>
    <w:rsid w:val="003519DD"/>
    <w:rsid w:val="0035295F"/>
    <w:rsid w:val="003547F2"/>
    <w:rsid w:val="00354F2C"/>
    <w:rsid w:val="00356411"/>
    <w:rsid w:val="00356547"/>
    <w:rsid w:val="003567E4"/>
    <w:rsid w:val="00356E34"/>
    <w:rsid w:val="003575FC"/>
    <w:rsid w:val="00360152"/>
    <w:rsid w:val="003601CF"/>
    <w:rsid w:val="00360798"/>
    <w:rsid w:val="003609B6"/>
    <w:rsid w:val="00361696"/>
    <w:rsid w:val="00361BD2"/>
    <w:rsid w:val="00362404"/>
    <w:rsid w:val="003627E3"/>
    <w:rsid w:val="00363888"/>
    <w:rsid w:val="00364706"/>
    <w:rsid w:val="00364C21"/>
    <w:rsid w:val="00366A5D"/>
    <w:rsid w:val="00366EF4"/>
    <w:rsid w:val="00370630"/>
    <w:rsid w:val="003715BB"/>
    <w:rsid w:val="00371A32"/>
    <w:rsid w:val="00371FB2"/>
    <w:rsid w:val="00373B02"/>
    <w:rsid w:val="00373BFE"/>
    <w:rsid w:val="00374A54"/>
    <w:rsid w:val="003754AA"/>
    <w:rsid w:val="00375553"/>
    <w:rsid w:val="003756BF"/>
    <w:rsid w:val="0037590D"/>
    <w:rsid w:val="00375981"/>
    <w:rsid w:val="003772A4"/>
    <w:rsid w:val="003772C6"/>
    <w:rsid w:val="003811A8"/>
    <w:rsid w:val="003813E1"/>
    <w:rsid w:val="0038223F"/>
    <w:rsid w:val="00382C9D"/>
    <w:rsid w:val="003844AD"/>
    <w:rsid w:val="003844EA"/>
    <w:rsid w:val="0038496F"/>
    <w:rsid w:val="003868E2"/>
    <w:rsid w:val="00390568"/>
    <w:rsid w:val="00390F52"/>
    <w:rsid w:val="003914FC"/>
    <w:rsid w:val="003915EF"/>
    <w:rsid w:val="00391904"/>
    <w:rsid w:val="00391FF9"/>
    <w:rsid w:val="00392F06"/>
    <w:rsid w:val="00393FC4"/>
    <w:rsid w:val="00396BF2"/>
    <w:rsid w:val="0039740B"/>
    <w:rsid w:val="00397B84"/>
    <w:rsid w:val="00397FC6"/>
    <w:rsid w:val="003A0B3B"/>
    <w:rsid w:val="003A0FF1"/>
    <w:rsid w:val="003A1771"/>
    <w:rsid w:val="003A28A1"/>
    <w:rsid w:val="003A3E51"/>
    <w:rsid w:val="003A5049"/>
    <w:rsid w:val="003A5413"/>
    <w:rsid w:val="003A5D8A"/>
    <w:rsid w:val="003A6AD3"/>
    <w:rsid w:val="003A734D"/>
    <w:rsid w:val="003B02C2"/>
    <w:rsid w:val="003B155F"/>
    <w:rsid w:val="003B29E7"/>
    <w:rsid w:val="003B311E"/>
    <w:rsid w:val="003B347D"/>
    <w:rsid w:val="003B35F6"/>
    <w:rsid w:val="003B40A4"/>
    <w:rsid w:val="003B7E19"/>
    <w:rsid w:val="003C1047"/>
    <w:rsid w:val="003C21A3"/>
    <w:rsid w:val="003C2EAB"/>
    <w:rsid w:val="003C2ED5"/>
    <w:rsid w:val="003C47E6"/>
    <w:rsid w:val="003C4BFB"/>
    <w:rsid w:val="003C5179"/>
    <w:rsid w:val="003C53DE"/>
    <w:rsid w:val="003C7389"/>
    <w:rsid w:val="003C7534"/>
    <w:rsid w:val="003C7D72"/>
    <w:rsid w:val="003D31BA"/>
    <w:rsid w:val="003D3A68"/>
    <w:rsid w:val="003D419F"/>
    <w:rsid w:val="003D6AFA"/>
    <w:rsid w:val="003D6E37"/>
    <w:rsid w:val="003D734E"/>
    <w:rsid w:val="003D74EA"/>
    <w:rsid w:val="003D7EFE"/>
    <w:rsid w:val="003E28DE"/>
    <w:rsid w:val="003E3B72"/>
    <w:rsid w:val="003E482A"/>
    <w:rsid w:val="003E5BFE"/>
    <w:rsid w:val="003E627D"/>
    <w:rsid w:val="003E687B"/>
    <w:rsid w:val="003E6928"/>
    <w:rsid w:val="003E717B"/>
    <w:rsid w:val="003E7A8A"/>
    <w:rsid w:val="003E7F45"/>
    <w:rsid w:val="003F0357"/>
    <w:rsid w:val="003F0613"/>
    <w:rsid w:val="003F15A4"/>
    <w:rsid w:val="003F4B98"/>
    <w:rsid w:val="003F50A5"/>
    <w:rsid w:val="003F54F0"/>
    <w:rsid w:val="003F5653"/>
    <w:rsid w:val="003F5ACA"/>
    <w:rsid w:val="003F5D6D"/>
    <w:rsid w:val="003F6206"/>
    <w:rsid w:val="003F64F7"/>
    <w:rsid w:val="003F65F2"/>
    <w:rsid w:val="003F667B"/>
    <w:rsid w:val="003F66C6"/>
    <w:rsid w:val="003F7803"/>
    <w:rsid w:val="003F7E5C"/>
    <w:rsid w:val="003F7FAD"/>
    <w:rsid w:val="0040052B"/>
    <w:rsid w:val="0040085C"/>
    <w:rsid w:val="00401097"/>
    <w:rsid w:val="00401C4E"/>
    <w:rsid w:val="00401DE7"/>
    <w:rsid w:val="00402C13"/>
    <w:rsid w:val="004055CE"/>
    <w:rsid w:val="004056D9"/>
    <w:rsid w:val="00406C7E"/>
    <w:rsid w:val="0040704B"/>
    <w:rsid w:val="0040726A"/>
    <w:rsid w:val="004101AF"/>
    <w:rsid w:val="00410408"/>
    <w:rsid w:val="00413393"/>
    <w:rsid w:val="0041373D"/>
    <w:rsid w:val="00414D37"/>
    <w:rsid w:val="004152AF"/>
    <w:rsid w:val="0041648C"/>
    <w:rsid w:val="00416DC7"/>
    <w:rsid w:val="00420501"/>
    <w:rsid w:val="00420771"/>
    <w:rsid w:val="0042153A"/>
    <w:rsid w:val="00422C1E"/>
    <w:rsid w:val="00422E44"/>
    <w:rsid w:val="00423092"/>
    <w:rsid w:val="00424016"/>
    <w:rsid w:val="004240A8"/>
    <w:rsid w:val="004257C9"/>
    <w:rsid w:val="00430E91"/>
    <w:rsid w:val="00432879"/>
    <w:rsid w:val="00432C0E"/>
    <w:rsid w:val="00432CF4"/>
    <w:rsid w:val="00433D20"/>
    <w:rsid w:val="00433EB3"/>
    <w:rsid w:val="00433F08"/>
    <w:rsid w:val="00434500"/>
    <w:rsid w:val="00434FCF"/>
    <w:rsid w:val="004352B0"/>
    <w:rsid w:val="00435DA8"/>
    <w:rsid w:val="00436980"/>
    <w:rsid w:val="00436E6A"/>
    <w:rsid w:val="004371C1"/>
    <w:rsid w:val="00437581"/>
    <w:rsid w:val="004402C0"/>
    <w:rsid w:val="0044090F"/>
    <w:rsid w:val="00440E15"/>
    <w:rsid w:val="00442905"/>
    <w:rsid w:val="00442A21"/>
    <w:rsid w:val="004440DC"/>
    <w:rsid w:val="00444139"/>
    <w:rsid w:val="0044444B"/>
    <w:rsid w:val="0044495F"/>
    <w:rsid w:val="00444AA2"/>
    <w:rsid w:val="00444C30"/>
    <w:rsid w:val="004453F8"/>
    <w:rsid w:val="00445AAF"/>
    <w:rsid w:val="004466C2"/>
    <w:rsid w:val="0044733B"/>
    <w:rsid w:val="00447CD7"/>
    <w:rsid w:val="004507A7"/>
    <w:rsid w:val="00450975"/>
    <w:rsid w:val="00451CCF"/>
    <w:rsid w:val="0045271C"/>
    <w:rsid w:val="00452DC9"/>
    <w:rsid w:val="00453068"/>
    <w:rsid w:val="0045346A"/>
    <w:rsid w:val="0045353C"/>
    <w:rsid w:val="00453E62"/>
    <w:rsid w:val="00454465"/>
    <w:rsid w:val="0045679B"/>
    <w:rsid w:val="00456C17"/>
    <w:rsid w:val="00456CAB"/>
    <w:rsid w:val="00457A36"/>
    <w:rsid w:val="00457D0F"/>
    <w:rsid w:val="00461433"/>
    <w:rsid w:val="00461C5B"/>
    <w:rsid w:val="00461F89"/>
    <w:rsid w:val="00462DB1"/>
    <w:rsid w:val="00464F77"/>
    <w:rsid w:val="0046577D"/>
    <w:rsid w:val="00465D0F"/>
    <w:rsid w:val="004669F0"/>
    <w:rsid w:val="004678CC"/>
    <w:rsid w:val="00470277"/>
    <w:rsid w:val="004714B0"/>
    <w:rsid w:val="00471642"/>
    <w:rsid w:val="00472105"/>
    <w:rsid w:val="0047314C"/>
    <w:rsid w:val="00475A95"/>
    <w:rsid w:val="00475E43"/>
    <w:rsid w:val="00475EB4"/>
    <w:rsid w:val="00476168"/>
    <w:rsid w:val="0047679F"/>
    <w:rsid w:val="00476AF1"/>
    <w:rsid w:val="004770F3"/>
    <w:rsid w:val="00477F75"/>
    <w:rsid w:val="004803A6"/>
    <w:rsid w:val="004804FD"/>
    <w:rsid w:val="00481D56"/>
    <w:rsid w:val="00485C3F"/>
    <w:rsid w:val="00486299"/>
    <w:rsid w:val="00486734"/>
    <w:rsid w:val="00486851"/>
    <w:rsid w:val="00486892"/>
    <w:rsid w:val="00486A6D"/>
    <w:rsid w:val="00486F1A"/>
    <w:rsid w:val="00487FFE"/>
    <w:rsid w:val="00490441"/>
    <w:rsid w:val="00490A40"/>
    <w:rsid w:val="0049171F"/>
    <w:rsid w:val="00491CA0"/>
    <w:rsid w:val="004923AD"/>
    <w:rsid w:val="0049291D"/>
    <w:rsid w:val="00493210"/>
    <w:rsid w:val="00494AD5"/>
    <w:rsid w:val="00495665"/>
    <w:rsid w:val="0049568D"/>
    <w:rsid w:val="00496D60"/>
    <w:rsid w:val="00497FC1"/>
    <w:rsid w:val="004A0AB5"/>
    <w:rsid w:val="004A1944"/>
    <w:rsid w:val="004A2092"/>
    <w:rsid w:val="004A3A1A"/>
    <w:rsid w:val="004A4CF6"/>
    <w:rsid w:val="004A5D24"/>
    <w:rsid w:val="004A6C8F"/>
    <w:rsid w:val="004A7F7F"/>
    <w:rsid w:val="004B0218"/>
    <w:rsid w:val="004B120D"/>
    <w:rsid w:val="004B140F"/>
    <w:rsid w:val="004B176C"/>
    <w:rsid w:val="004B209D"/>
    <w:rsid w:val="004B2989"/>
    <w:rsid w:val="004B3783"/>
    <w:rsid w:val="004B385E"/>
    <w:rsid w:val="004B3D84"/>
    <w:rsid w:val="004B42C1"/>
    <w:rsid w:val="004B45B3"/>
    <w:rsid w:val="004B5838"/>
    <w:rsid w:val="004B5B60"/>
    <w:rsid w:val="004B5F3D"/>
    <w:rsid w:val="004B6364"/>
    <w:rsid w:val="004B6655"/>
    <w:rsid w:val="004B74A2"/>
    <w:rsid w:val="004B75A7"/>
    <w:rsid w:val="004C032F"/>
    <w:rsid w:val="004C0C48"/>
    <w:rsid w:val="004C136B"/>
    <w:rsid w:val="004C2E7B"/>
    <w:rsid w:val="004C4239"/>
    <w:rsid w:val="004C538F"/>
    <w:rsid w:val="004C58CE"/>
    <w:rsid w:val="004C66B2"/>
    <w:rsid w:val="004C66EA"/>
    <w:rsid w:val="004C680C"/>
    <w:rsid w:val="004C6D1E"/>
    <w:rsid w:val="004C7777"/>
    <w:rsid w:val="004C7B5D"/>
    <w:rsid w:val="004C7D6E"/>
    <w:rsid w:val="004C7FB2"/>
    <w:rsid w:val="004D118C"/>
    <w:rsid w:val="004D11E3"/>
    <w:rsid w:val="004D142C"/>
    <w:rsid w:val="004D31A7"/>
    <w:rsid w:val="004D3A59"/>
    <w:rsid w:val="004D41D0"/>
    <w:rsid w:val="004D42CC"/>
    <w:rsid w:val="004D4C22"/>
    <w:rsid w:val="004D50DC"/>
    <w:rsid w:val="004D58FE"/>
    <w:rsid w:val="004D66A8"/>
    <w:rsid w:val="004D7139"/>
    <w:rsid w:val="004D77DE"/>
    <w:rsid w:val="004D78DC"/>
    <w:rsid w:val="004E01CF"/>
    <w:rsid w:val="004E0E9A"/>
    <w:rsid w:val="004E2957"/>
    <w:rsid w:val="004E3147"/>
    <w:rsid w:val="004E345A"/>
    <w:rsid w:val="004E475A"/>
    <w:rsid w:val="004E4AC3"/>
    <w:rsid w:val="004E5B00"/>
    <w:rsid w:val="004E7B0A"/>
    <w:rsid w:val="004E7C38"/>
    <w:rsid w:val="004F0F03"/>
    <w:rsid w:val="004F1CD7"/>
    <w:rsid w:val="004F2D61"/>
    <w:rsid w:val="004F32A4"/>
    <w:rsid w:val="004F3F90"/>
    <w:rsid w:val="004F54AE"/>
    <w:rsid w:val="004F5CCE"/>
    <w:rsid w:val="004F5DB8"/>
    <w:rsid w:val="004F7251"/>
    <w:rsid w:val="004F7A2D"/>
    <w:rsid w:val="005009E6"/>
    <w:rsid w:val="0050140F"/>
    <w:rsid w:val="005015E8"/>
    <w:rsid w:val="00501D5E"/>
    <w:rsid w:val="005021D1"/>
    <w:rsid w:val="00502C70"/>
    <w:rsid w:val="005038CE"/>
    <w:rsid w:val="00504090"/>
    <w:rsid w:val="00504BF0"/>
    <w:rsid w:val="00504D53"/>
    <w:rsid w:val="00505B6B"/>
    <w:rsid w:val="005067EF"/>
    <w:rsid w:val="00506A47"/>
    <w:rsid w:val="00506A9F"/>
    <w:rsid w:val="00507E11"/>
    <w:rsid w:val="0051003F"/>
    <w:rsid w:val="005104AB"/>
    <w:rsid w:val="005126BA"/>
    <w:rsid w:val="005127C7"/>
    <w:rsid w:val="00513125"/>
    <w:rsid w:val="00513B35"/>
    <w:rsid w:val="00513C31"/>
    <w:rsid w:val="005142C8"/>
    <w:rsid w:val="00514A2B"/>
    <w:rsid w:val="00515207"/>
    <w:rsid w:val="00515541"/>
    <w:rsid w:val="005160B9"/>
    <w:rsid w:val="005163A5"/>
    <w:rsid w:val="00516B1E"/>
    <w:rsid w:val="0051731B"/>
    <w:rsid w:val="00517DCA"/>
    <w:rsid w:val="00517EC2"/>
    <w:rsid w:val="00520D4B"/>
    <w:rsid w:val="005219BA"/>
    <w:rsid w:val="00521DD1"/>
    <w:rsid w:val="00522CC5"/>
    <w:rsid w:val="00523769"/>
    <w:rsid w:val="0052398F"/>
    <w:rsid w:val="00523F82"/>
    <w:rsid w:val="00524D3B"/>
    <w:rsid w:val="00524D90"/>
    <w:rsid w:val="00525DA2"/>
    <w:rsid w:val="00526A66"/>
    <w:rsid w:val="005273E4"/>
    <w:rsid w:val="005275F7"/>
    <w:rsid w:val="0053038B"/>
    <w:rsid w:val="00530DE7"/>
    <w:rsid w:val="005320B0"/>
    <w:rsid w:val="00532629"/>
    <w:rsid w:val="00533453"/>
    <w:rsid w:val="005349BC"/>
    <w:rsid w:val="00534FE8"/>
    <w:rsid w:val="005354CF"/>
    <w:rsid w:val="00535BB7"/>
    <w:rsid w:val="0053672C"/>
    <w:rsid w:val="0053680E"/>
    <w:rsid w:val="00536FBF"/>
    <w:rsid w:val="00537FE7"/>
    <w:rsid w:val="005409AC"/>
    <w:rsid w:val="00542EE1"/>
    <w:rsid w:val="0054357E"/>
    <w:rsid w:val="00544E48"/>
    <w:rsid w:val="0054590E"/>
    <w:rsid w:val="00545E90"/>
    <w:rsid w:val="00546481"/>
    <w:rsid w:val="00546FE8"/>
    <w:rsid w:val="005476A4"/>
    <w:rsid w:val="00547854"/>
    <w:rsid w:val="00547FA3"/>
    <w:rsid w:val="00550709"/>
    <w:rsid w:val="005507A0"/>
    <w:rsid w:val="00551731"/>
    <w:rsid w:val="005520EE"/>
    <w:rsid w:val="0055307E"/>
    <w:rsid w:val="005536A1"/>
    <w:rsid w:val="00553C57"/>
    <w:rsid w:val="00554936"/>
    <w:rsid w:val="00554C19"/>
    <w:rsid w:val="005572D9"/>
    <w:rsid w:val="005577D2"/>
    <w:rsid w:val="00557DEA"/>
    <w:rsid w:val="00560A98"/>
    <w:rsid w:val="00560BD8"/>
    <w:rsid w:val="00560C7B"/>
    <w:rsid w:val="0056133D"/>
    <w:rsid w:val="005626CE"/>
    <w:rsid w:val="005627F2"/>
    <w:rsid w:val="005639EC"/>
    <w:rsid w:val="00563B3E"/>
    <w:rsid w:val="00564671"/>
    <w:rsid w:val="00565A9D"/>
    <w:rsid w:val="00565FB2"/>
    <w:rsid w:val="00566EB9"/>
    <w:rsid w:val="0056778C"/>
    <w:rsid w:val="00567888"/>
    <w:rsid w:val="00570098"/>
    <w:rsid w:val="00570AE9"/>
    <w:rsid w:val="005718C7"/>
    <w:rsid w:val="00571ADB"/>
    <w:rsid w:val="00571B6F"/>
    <w:rsid w:val="00572066"/>
    <w:rsid w:val="00572835"/>
    <w:rsid w:val="00572BA4"/>
    <w:rsid w:val="00572CE9"/>
    <w:rsid w:val="0057335E"/>
    <w:rsid w:val="0057425D"/>
    <w:rsid w:val="00574D84"/>
    <w:rsid w:val="0057604C"/>
    <w:rsid w:val="00576470"/>
    <w:rsid w:val="005769AC"/>
    <w:rsid w:val="00580B44"/>
    <w:rsid w:val="00580DBF"/>
    <w:rsid w:val="005816D6"/>
    <w:rsid w:val="00582103"/>
    <w:rsid w:val="0058279B"/>
    <w:rsid w:val="0058320B"/>
    <w:rsid w:val="00583D95"/>
    <w:rsid w:val="00583FA2"/>
    <w:rsid w:val="0058490D"/>
    <w:rsid w:val="005857A5"/>
    <w:rsid w:val="005859D3"/>
    <w:rsid w:val="00585EC8"/>
    <w:rsid w:val="00586380"/>
    <w:rsid w:val="00586CBE"/>
    <w:rsid w:val="005873B5"/>
    <w:rsid w:val="005878B2"/>
    <w:rsid w:val="00587D5D"/>
    <w:rsid w:val="00587FEC"/>
    <w:rsid w:val="00592726"/>
    <w:rsid w:val="00592C49"/>
    <w:rsid w:val="00594031"/>
    <w:rsid w:val="00594DF8"/>
    <w:rsid w:val="00595609"/>
    <w:rsid w:val="00596693"/>
    <w:rsid w:val="00596802"/>
    <w:rsid w:val="00596A6C"/>
    <w:rsid w:val="00596B1B"/>
    <w:rsid w:val="005A0029"/>
    <w:rsid w:val="005A100B"/>
    <w:rsid w:val="005A1F19"/>
    <w:rsid w:val="005A28FB"/>
    <w:rsid w:val="005A2974"/>
    <w:rsid w:val="005A2997"/>
    <w:rsid w:val="005A2CA7"/>
    <w:rsid w:val="005A348C"/>
    <w:rsid w:val="005A3760"/>
    <w:rsid w:val="005A41A3"/>
    <w:rsid w:val="005A4CCB"/>
    <w:rsid w:val="005A4E17"/>
    <w:rsid w:val="005A5437"/>
    <w:rsid w:val="005A60E0"/>
    <w:rsid w:val="005A678B"/>
    <w:rsid w:val="005A72FF"/>
    <w:rsid w:val="005B1AE7"/>
    <w:rsid w:val="005B245F"/>
    <w:rsid w:val="005B266F"/>
    <w:rsid w:val="005B3056"/>
    <w:rsid w:val="005B54D0"/>
    <w:rsid w:val="005B55C9"/>
    <w:rsid w:val="005B5BAB"/>
    <w:rsid w:val="005B631A"/>
    <w:rsid w:val="005B69B1"/>
    <w:rsid w:val="005B7806"/>
    <w:rsid w:val="005C079C"/>
    <w:rsid w:val="005C11F6"/>
    <w:rsid w:val="005C1AA9"/>
    <w:rsid w:val="005C2400"/>
    <w:rsid w:val="005C2B82"/>
    <w:rsid w:val="005C2C5B"/>
    <w:rsid w:val="005C2C5C"/>
    <w:rsid w:val="005C3991"/>
    <w:rsid w:val="005C47D1"/>
    <w:rsid w:val="005C4FD4"/>
    <w:rsid w:val="005C5A1A"/>
    <w:rsid w:val="005C6135"/>
    <w:rsid w:val="005C6688"/>
    <w:rsid w:val="005C66EE"/>
    <w:rsid w:val="005C67D0"/>
    <w:rsid w:val="005C7F66"/>
    <w:rsid w:val="005D14D4"/>
    <w:rsid w:val="005D1A1B"/>
    <w:rsid w:val="005D1BB9"/>
    <w:rsid w:val="005D2605"/>
    <w:rsid w:val="005D2768"/>
    <w:rsid w:val="005D2A54"/>
    <w:rsid w:val="005D2CB5"/>
    <w:rsid w:val="005D2CDF"/>
    <w:rsid w:val="005D2EB5"/>
    <w:rsid w:val="005D3186"/>
    <w:rsid w:val="005D3476"/>
    <w:rsid w:val="005D34E9"/>
    <w:rsid w:val="005D43BA"/>
    <w:rsid w:val="005D4887"/>
    <w:rsid w:val="005D4DAB"/>
    <w:rsid w:val="005D719C"/>
    <w:rsid w:val="005D7DCC"/>
    <w:rsid w:val="005E1A52"/>
    <w:rsid w:val="005E21B6"/>
    <w:rsid w:val="005E22E8"/>
    <w:rsid w:val="005E234E"/>
    <w:rsid w:val="005E26EF"/>
    <w:rsid w:val="005E305D"/>
    <w:rsid w:val="005E3EB3"/>
    <w:rsid w:val="005E49AC"/>
    <w:rsid w:val="005E4A2E"/>
    <w:rsid w:val="005E5349"/>
    <w:rsid w:val="005E5A01"/>
    <w:rsid w:val="005E60A9"/>
    <w:rsid w:val="005F0774"/>
    <w:rsid w:val="005F0CDD"/>
    <w:rsid w:val="005F11EC"/>
    <w:rsid w:val="005F1D48"/>
    <w:rsid w:val="005F3CB3"/>
    <w:rsid w:val="005F4177"/>
    <w:rsid w:val="005F441F"/>
    <w:rsid w:val="005F490C"/>
    <w:rsid w:val="005F4FDC"/>
    <w:rsid w:val="005F77FD"/>
    <w:rsid w:val="005F7E18"/>
    <w:rsid w:val="00600046"/>
    <w:rsid w:val="0060023B"/>
    <w:rsid w:val="00600D5F"/>
    <w:rsid w:val="00601206"/>
    <w:rsid w:val="006016A2"/>
    <w:rsid w:val="006016BE"/>
    <w:rsid w:val="00601767"/>
    <w:rsid w:val="0060197A"/>
    <w:rsid w:val="00601B79"/>
    <w:rsid w:val="0060239F"/>
    <w:rsid w:val="00602763"/>
    <w:rsid w:val="006045DE"/>
    <w:rsid w:val="00605BA0"/>
    <w:rsid w:val="00606DA5"/>
    <w:rsid w:val="00606FA9"/>
    <w:rsid w:val="0061015B"/>
    <w:rsid w:val="006109D3"/>
    <w:rsid w:val="006114C9"/>
    <w:rsid w:val="006117E9"/>
    <w:rsid w:val="00611FFA"/>
    <w:rsid w:val="0061360C"/>
    <w:rsid w:val="00613704"/>
    <w:rsid w:val="0061407B"/>
    <w:rsid w:val="00614957"/>
    <w:rsid w:val="00614BFE"/>
    <w:rsid w:val="00614D03"/>
    <w:rsid w:val="006154BC"/>
    <w:rsid w:val="006154D3"/>
    <w:rsid w:val="0061702E"/>
    <w:rsid w:val="00617EE8"/>
    <w:rsid w:val="0062071D"/>
    <w:rsid w:val="00620C0C"/>
    <w:rsid w:val="00620DAE"/>
    <w:rsid w:val="00621225"/>
    <w:rsid w:val="00622E35"/>
    <w:rsid w:val="00623A45"/>
    <w:rsid w:val="0062439B"/>
    <w:rsid w:val="00625555"/>
    <w:rsid w:val="0062558C"/>
    <w:rsid w:val="00625FEF"/>
    <w:rsid w:val="006262DE"/>
    <w:rsid w:val="006265CD"/>
    <w:rsid w:val="00627372"/>
    <w:rsid w:val="00627421"/>
    <w:rsid w:val="00627809"/>
    <w:rsid w:val="006304AC"/>
    <w:rsid w:val="006312D9"/>
    <w:rsid w:val="006312F8"/>
    <w:rsid w:val="00632ADF"/>
    <w:rsid w:val="00633570"/>
    <w:rsid w:val="006335AB"/>
    <w:rsid w:val="006346D3"/>
    <w:rsid w:val="00634EEF"/>
    <w:rsid w:val="00637E12"/>
    <w:rsid w:val="00637F14"/>
    <w:rsid w:val="00640D48"/>
    <w:rsid w:val="00641F9B"/>
    <w:rsid w:val="0064230C"/>
    <w:rsid w:val="00642DE8"/>
    <w:rsid w:val="006430CB"/>
    <w:rsid w:val="00643618"/>
    <w:rsid w:val="00643912"/>
    <w:rsid w:val="00645A49"/>
    <w:rsid w:val="0064671A"/>
    <w:rsid w:val="00646DCA"/>
    <w:rsid w:val="0064715B"/>
    <w:rsid w:val="00647730"/>
    <w:rsid w:val="00650CB5"/>
    <w:rsid w:val="00651429"/>
    <w:rsid w:val="00653941"/>
    <w:rsid w:val="00653C5E"/>
    <w:rsid w:val="00654077"/>
    <w:rsid w:val="00655492"/>
    <w:rsid w:val="0065556A"/>
    <w:rsid w:val="00655F71"/>
    <w:rsid w:val="006569CD"/>
    <w:rsid w:val="00657569"/>
    <w:rsid w:val="00660032"/>
    <w:rsid w:val="0066128A"/>
    <w:rsid w:val="0066183C"/>
    <w:rsid w:val="0066231A"/>
    <w:rsid w:val="006625A4"/>
    <w:rsid w:val="00662B48"/>
    <w:rsid w:val="00662FDC"/>
    <w:rsid w:val="00663CFF"/>
    <w:rsid w:val="00664539"/>
    <w:rsid w:val="00664B72"/>
    <w:rsid w:val="00664D57"/>
    <w:rsid w:val="006650F3"/>
    <w:rsid w:val="006651EC"/>
    <w:rsid w:val="00665A03"/>
    <w:rsid w:val="00666645"/>
    <w:rsid w:val="00670BB1"/>
    <w:rsid w:val="0067111B"/>
    <w:rsid w:val="0067355E"/>
    <w:rsid w:val="0067401E"/>
    <w:rsid w:val="00674D57"/>
    <w:rsid w:val="00675708"/>
    <w:rsid w:val="006760F5"/>
    <w:rsid w:val="00677D48"/>
    <w:rsid w:val="006803AE"/>
    <w:rsid w:val="006803B4"/>
    <w:rsid w:val="00680B4F"/>
    <w:rsid w:val="0068230C"/>
    <w:rsid w:val="00682E27"/>
    <w:rsid w:val="00683228"/>
    <w:rsid w:val="00683B13"/>
    <w:rsid w:val="00683DA0"/>
    <w:rsid w:val="0068415A"/>
    <w:rsid w:val="00684D1C"/>
    <w:rsid w:val="00686053"/>
    <w:rsid w:val="00686928"/>
    <w:rsid w:val="006871B5"/>
    <w:rsid w:val="006871BB"/>
    <w:rsid w:val="006903D2"/>
    <w:rsid w:val="006903DA"/>
    <w:rsid w:val="0069085A"/>
    <w:rsid w:val="00690B9F"/>
    <w:rsid w:val="00691073"/>
    <w:rsid w:val="00691834"/>
    <w:rsid w:val="00692514"/>
    <w:rsid w:val="0069264C"/>
    <w:rsid w:val="00692D97"/>
    <w:rsid w:val="00694796"/>
    <w:rsid w:val="0069485F"/>
    <w:rsid w:val="0069551F"/>
    <w:rsid w:val="00696025"/>
    <w:rsid w:val="006960C9"/>
    <w:rsid w:val="006962CA"/>
    <w:rsid w:val="00697553"/>
    <w:rsid w:val="00697B1A"/>
    <w:rsid w:val="006A0C39"/>
    <w:rsid w:val="006A11D9"/>
    <w:rsid w:val="006A1FCB"/>
    <w:rsid w:val="006A22CF"/>
    <w:rsid w:val="006A23E4"/>
    <w:rsid w:val="006A3927"/>
    <w:rsid w:val="006A4911"/>
    <w:rsid w:val="006A5109"/>
    <w:rsid w:val="006A5B8E"/>
    <w:rsid w:val="006A5E30"/>
    <w:rsid w:val="006A60CF"/>
    <w:rsid w:val="006A685D"/>
    <w:rsid w:val="006A6B9F"/>
    <w:rsid w:val="006A7B3A"/>
    <w:rsid w:val="006A7C46"/>
    <w:rsid w:val="006A7C8C"/>
    <w:rsid w:val="006A7FCB"/>
    <w:rsid w:val="006B0179"/>
    <w:rsid w:val="006B135C"/>
    <w:rsid w:val="006B16CD"/>
    <w:rsid w:val="006B2695"/>
    <w:rsid w:val="006B2821"/>
    <w:rsid w:val="006B2B94"/>
    <w:rsid w:val="006B3B49"/>
    <w:rsid w:val="006B47AC"/>
    <w:rsid w:val="006B5B20"/>
    <w:rsid w:val="006B5D2C"/>
    <w:rsid w:val="006B5F96"/>
    <w:rsid w:val="006B62E1"/>
    <w:rsid w:val="006B6517"/>
    <w:rsid w:val="006B6632"/>
    <w:rsid w:val="006B6854"/>
    <w:rsid w:val="006B7080"/>
    <w:rsid w:val="006C2ABE"/>
    <w:rsid w:val="006C373B"/>
    <w:rsid w:val="006C422B"/>
    <w:rsid w:val="006C458C"/>
    <w:rsid w:val="006C461D"/>
    <w:rsid w:val="006C5246"/>
    <w:rsid w:val="006C5C9A"/>
    <w:rsid w:val="006C7027"/>
    <w:rsid w:val="006C7547"/>
    <w:rsid w:val="006D0752"/>
    <w:rsid w:val="006D189C"/>
    <w:rsid w:val="006D228B"/>
    <w:rsid w:val="006D248C"/>
    <w:rsid w:val="006D27D4"/>
    <w:rsid w:val="006D3BC8"/>
    <w:rsid w:val="006D3F8A"/>
    <w:rsid w:val="006D56C3"/>
    <w:rsid w:val="006D57A7"/>
    <w:rsid w:val="006D63A5"/>
    <w:rsid w:val="006D6E3F"/>
    <w:rsid w:val="006E0AC8"/>
    <w:rsid w:val="006E2FF3"/>
    <w:rsid w:val="006E3112"/>
    <w:rsid w:val="006E4316"/>
    <w:rsid w:val="006E48E7"/>
    <w:rsid w:val="006E5D74"/>
    <w:rsid w:val="006E5E36"/>
    <w:rsid w:val="006E65C8"/>
    <w:rsid w:val="006E727A"/>
    <w:rsid w:val="006E7A02"/>
    <w:rsid w:val="006F0C6E"/>
    <w:rsid w:val="006F10B0"/>
    <w:rsid w:val="006F14F5"/>
    <w:rsid w:val="006F1A15"/>
    <w:rsid w:val="006F1CAA"/>
    <w:rsid w:val="006F34EF"/>
    <w:rsid w:val="006F36EA"/>
    <w:rsid w:val="006F3BBA"/>
    <w:rsid w:val="006F41F0"/>
    <w:rsid w:val="006F5163"/>
    <w:rsid w:val="006F55A5"/>
    <w:rsid w:val="006F6AA6"/>
    <w:rsid w:val="006F752F"/>
    <w:rsid w:val="0070034C"/>
    <w:rsid w:val="00700D85"/>
    <w:rsid w:val="00701396"/>
    <w:rsid w:val="00701E79"/>
    <w:rsid w:val="00701F2E"/>
    <w:rsid w:val="00702241"/>
    <w:rsid w:val="00702A52"/>
    <w:rsid w:val="00702CD8"/>
    <w:rsid w:val="0070371D"/>
    <w:rsid w:val="00704E29"/>
    <w:rsid w:val="0070573C"/>
    <w:rsid w:val="0070603F"/>
    <w:rsid w:val="0070616F"/>
    <w:rsid w:val="00706BDD"/>
    <w:rsid w:val="00706FC8"/>
    <w:rsid w:val="00706FFD"/>
    <w:rsid w:val="00707237"/>
    <w:rsid w:val="00707398"/>
    <w:rsid w:val="00710713"/>
    <w:rsid w:val="00710717"/>
    <w:rsid w:val="00712637"/>
    <w:rsid w:val="00712BA3"/>
    <w:rsid w:val="00712F6B"/>
    <w:rsid w:val="00713BFB"/>
    <w:rsid w:val="00714304"/>
    <w:rsid w:val="00714510"/>
    <w:rsid w:val="00715A11"/>
    <w:rsid w:val="0071703D"/>
    <w:rsid w:val="007175A2"/>
    <w:rsid w:val="00720C3C"/>
    <w:rsid w:val="00720CAE"/>
    <w:rsid w:val="00720F09"/>
    <w:rsid w:val="00721915"/>
    <w:rsid w:val="007220F9"/>
    <w:rsid w:val="007235C5"/>
    <w:rsid w:val="007244AB"/>
    <w:rsid w:val="007250BB"/>
    <w:rsid w:val="007260DD"/>
    <w:rsid w:val="00726717"/>
    <w:rsid w:val="007276B0"/>
    <w:rsid w:val="00727A15"/>
    <w:rsid w:val="007313AE"/>
    <w:rsid w:val="007316F0"/>
    <w:rsid w:val="0073201E"/>
    <w:rsid w:val="00732814"/>
    <w:rsid w:val="007349A8"/>
    <w:rsid w:val="007349C1"/>
    <w:rsid w:val="00734CB7"/>
    <w:rsid w:val="00734D84"/>
    <w:rsid w:val="00734FD2"/>
    <w:rsid w:val="007352E1"/>
    <w:rsid w:val="00735ADC"/>
    <w:rsid w:val="007360D5"/>
    <w:rsid w:val="00736CBA"/>
    <w:rsid w:val="00737724"/>
    <w:rsid w:val="007378F1"/>
    <w:rsid w:val="0074139A"/>
    <w:rsid w:val="0074221D"/>
    <w:rsid w:val="0074271E"/>
    <w:rsid w:val="007433A2"/>
    <w:rsid w:val="00745AD5"/>
    <w:rsid w:val="0074606D"/>
    <w:rsid w:val="0074770C"/>
    <w:rsid w:val="00747923"/>
    <w:rsid w:val="00751045"/>
    <w:rsid w:val="00751B2A"/>
    <w:rsid w:val="00751FB8"/>
    <w:rsid w:val="00752101"/>
    <w:rsid w:val="00752BE5"/>
    <w:rsid w:val="007531D2"/>
    <w:rsid w:val="007531D5"/>
    <w:rsid w:val="007549A5"/>
    <w:rsid w:val="007556D9"/>
    <w:rsid w:val="007570CB"/>
    <w:rsid w:val="00757859"/>
    <w:rsid w:val="00757EEF"/>
    <w:rsid w:val="0076004E"/>
    <w:rsid w:val="00760CC6"/>
    <w:rsid w:val="007617F8"/>
    <w:rsid w:val="007618C2"/>
    <w:rsid w:val="0076192E"/>
    <w:rsid w:val="00761933"/>
    <w:rsid w:val="0076202F"/>
    <w:rsid w:val="0076247E"/>
    <w:rsid w:val="007625EE"/>
    <w:rsid w:val="0076422E"/>
    <w:rsid w:val="00764346"/>
    <w:rsid w:val="00764A0F"/>
    <w:rsid w:val="007652B5"/>
    <w:rsid w:val="00766D4F"/>
    <w:rsid w:val="00766EAA"/>
    <w:rsid w:val="00770929"/>
    <w:rsid w:val="00770A61"/>
    <w:rsid w:val="00770CC8"/>
    <w:rsid w:val="00773258"/>
    <w:rsid w:val="00773BBF"/>
    <w:rsid w:val="0077642C"/>
    <w:rsid w:val="007765B8"/>
    <w:rsid w:val="00780E28"/>
    <w:rsid w:val="00781615"/>
    <w:rsid w:val="00782384"/>
    <w:rsid w:val="00782A71"/>
    <w:rsid w:val="0078321A"/>
    <w:rsid w:val="0078393D"/>
    <w:rsid w:val="007851E4"/>
    <w:rsid w:val="00785A30"/>
    <w:rsid w:val="00785D25"/>
    <w:rsid w:val="00786798"/>
    <w:rsid w:val="007903D2"/>
    <w:rsid w:val="00790898"/>
    <w:rsid w:val="00790E0A"/>
    <w:rsid w:val="0079152E"/>
    <w:rsid w:val="007918A8"/>
    <w:rsid w:val="007923AD"/>
    <w:rsid w:val="007926BE"/>
    <w:rsid w:val="00793D55"/>
    <w:rsid w:val="00794086"/>
    <w:rsid w:val="00794ADC"/>
    <w:rsid w:val="0079524A"/>
    <w:rsid w:val="00795521"/>
    <w:rsid w:val="007967ED"/>
    <w:rsid w:val="00797B51"/>
    <w:rsid w:val="007A0717"/>
    <w:rsid w:val="007A0A25"/>
    <w:rsid w:val="007A0F38"/>
    <w:rsid w:val="007A2247"/>
    <w:rsid w:val="007A3122"/>
    <w:rsid w:val="007A4A59"/>
    <w:rsid w:val="007A5084"/>
    <w:rsid w:val="007A5ECC"/>
    <w:rsid w:val="007A6866"/>
    <w:rsid w:val="007A7004"/>
    <w:rsid w:val="007A703C"/>
    <w:rsid w:val="007A710D"/>
    <w:rsid w:val="007A741E"/>
    <w:rsid w:val="007A78DF"/>
    <w:rsid w:val="007A7997"/>
    <w:rsid w:val="007A7CF0"/>
    <w:rsid w:val="007B00BB"/>
    <w:rsid w:val="007B0C3C"/>
    <w:rsid w:val="007B16A5"/>
    <w:rsid w:val="007B21CD"/>
    <w:rsid w:val="007B349A"/>
    <w:rsid w:val="007B57B1"/>
    <w:rsid w:val="007B7312"/>
    <w:rsid w:val="007C0A80"/>
    <w:rsid w:val="007C0F0F"/>
    <w:rsid w:val="007C15A4"/>
    <w:rsid w:val="007C19A5"/>
    <w:rsid w:val="007C1C69"/>
    <w:rsid w:val="007C1E2E"/>
    <w:rsid w:val="007C275C"/>
    <w:rsid w:val="007C2A3C"/>
    <w:rsid w:val="007C41A6"/>
    <w:rsid w:val="007C43B0"/>
    <w:rsid w:val="007C5012"/>
    <w:rsid w:val="007C5159"/>
    <w:rsid w:val="007C5300"/>
    <w:rsid w:val="007C5CD6"/>
    <w:rsid w:val="007C6659"/>
    <w:rsid w:val="007C7032"/>
    <w:rsid w:val="007C7E65"/>
    <w:rsid w:val="007D0170"/>
    <w:rsid w:val="007D06A7"/>
    <w:rsid w:val="007D0AE6"/>
    <w:rsid w:val="007D20D9"/>
    <w:rsid w:val="007D4BE7"/>
    <w:rsid w:val="007D4E63"/>
    <w:rsid w:val="007D50D7"/>
    <w:rsid w:val="007D52E2"/>
    <w:rsid w:val="007D55E5"/>
    <w:rsid w:val="007D6459"/>
    <w:rsid w:val="007D6AF3"/>
    <w:rsid w:val="007D6E9D"/>
    <w:rsid w:val="007D70C1"/>
    <w:rsid w:val="007D755E"/>
    <w:rsid w:val="007D76FB"/>
    <w:rsid w:val="007E0F12"/>
    <w:rsid w:val="007E1D01"/>
    <w:rsid w:val="007E35A6"/>
    <w:rsid w:val="007E3CC8"/>
    <w:rsid w:val="007E572B"/>
    <w:rsid w:val="007E6679"/>
    <w:rsid w:val="007E78E0"/>
    <w:rsid w:val="007E7FDC"/>
    <w:rsid w:val="007F089E"/>
    <w:rsid w:val="007F1615"/>
    <w:rsid w:val="007F2D82"/>
    <w:rsid w:val="007F3824"/>
    <w:rsid w:val="007F4CA8"/>
    <w:rsid w:val="007F4D6C"/>
    <w:rsid w:val="007F5029"/>
    <w:rsid w:val="007F5197"/>
    <w:rsid w:val="007F51D8"/>
    <w:rsid w:val="007F51FC"/>
    <w:rsid w:val="007F5992"/>
    <w:rsid w:val="007F5BA0"/>
    <w:rsid w:val="007F5C54"/>
    <w:rsid w:val="007F663F"/>
    <w:rsid w:val="007F6E9A"/>
    <w:rsid w:val="00800082"/>
    <w:rsid w:val="00800FF8"/>
    <w:rsid w:val="00801183"/>
    <w:rsid w:val="008013F9"/>
    <w:rsid w:val="00801B6F"/>
    <w:rsid w:val="008023B4"/>
    <w:rsid w:val="0080392B"/>
    <w:rsid w:val="00803F33"/>
    <w:rsid w:val="008049F3"/>
    <w:rsid w:val="00805193"/>
    <w:rsid w:val="008051DE"/>
    <w:rsid w:val="0080552B"/>
    <w:rsid w:val="00805C32"/>
    <w:rsid w:val="00806A99"/>
    <w:rsid w:val="00811B9C"/>
    <w:rsid w:val="00812FCC"/>
    <w:rsid w:val="0081329C"/>
    <w:rsid w:val="008137E2"/>
    <w:rsid w:val="00813F53"/>
    <w:rsid w:val="008170C8"/>
    <w:rsid w:val="0082215F"/>
    <w:rsid w:val="008225DE"/>
    <w:rsid w:val="00823574"/>
    <w:rsid w:val="008237C2"/>
    <w:rsid w:val="00824D00"/>
    <w:rsid w:val="00827297"/>
    <w:rsid w:val="008279BE"/>
    <w:rsid w:val="00827C8B"/>
    <w:rsid w:val="00830285"/>
    <w:rsid w:val="00830A15"/>
    <w:rsid w:val="00830F9C"/>
    <w:rsid w:val="008317FE"/>
    <w:rsid w:val="00831CF9"/>
    <w:rsid w:val="008337C0"/>
    <w:rsid w:val="00833E9F"/>
    <w:rsid w:val="0083507D"/>
    <w:rsid w:val="008354AA"/>
    <w:rsid w:val="00836BBB"/>
    <w:rsid w:val="00836E92"/>
    <w:rsid w:val="00837922"/>
    <w:rsid w:val="00837F73"/>
    <w:rsid w:val="00837FF2"/>
    <w:rsid w:val="00841119"/>
    <w:rsid w:val="008411CB"/>
    <w:rsid w:val="00841B8A"/>
    <w:rsid w:val="008421DD"/>
    <w:rsid w:val="00843FAB"/>
    <w:rsid w:val="00844C99"/>
    <w:rsid w:val="00844EF1"/>
    <w:rsid w:val="008454AB"/>
    <w:rsid w:val="008462D1"/>
    <w:rsid w:val="00847FCA"/>
    <w:rsid w:val="00851B78"/>
    <w:rsid w:val="00855DD1"/>
    <w:rsid w:val="008604D2"/>
    <w:rsid w:val="00860F81"/>
    <w:rsid w:val="00861073"/>
    <w:rsid w:val="00861436"/>
    <w:rsid w:val="00861685"/>
    <w:rsid w:val="0086186E"/>
    <w:rsid w:val="00862217"/>
    <w:rsid w:val="00862384"/>
    <w:rsid w:val="00862EF3"/>
    <w:rsid w:val="00862FDC"/>
    <w:rsid w:val="00863165"/>
    <w:rsid w:val="00863E12"/>
    <w:rsid w:val="0086431C"/>
    <w:rsid w:val="0086520C"/>
    <w:rsid w:val="00865857"/>
    <w:rsid w:val="00867067"/>
    <w:rsid w:val="0086720D"/>
    <w:rsid w:val="0086747C"/>
    <w:rsid w:val="00867CB1"/>
    <w:rsid w:val="00870148"/>
    <w:rsid w:val="008706D8"/>
    <w:rsid w:val="008715B4"/>
    <w:rsid w:val="00871C11"/>
    <w:rsid w:val="00872FB1"/>
    <w:rsid w:val="0087353A"/>
    <w:rsid w:val="00873B48"/>
    <w:rsid w:val="00873D34"/>
    <w:rsid w:val="008761F5"/>
    <w:rsid w:val="00877A38"/>
    <w:rsid w:val="00877CFA"/>
    <w:rsid w:val="00880A3C"/>
    <w:rsid w:val="00881028"/>
    <w:rsid w:val="00881CDD"/>
    <w:rsid w:val="008824A2"/>
    <w:rsid w:val="008826F2"/>
    <w:rsid w:val="0088307D"/>
    <w:rsid w:val="00883C70"/>
    <w:rsid w:val="00884B66"/>
    <w:rsid w:val="00884BC2"/>
    <w:rsid w:val="00884F4A"/>
    <w:rsid w:val="00886882"/>
    <w:rsid w:val="008903D9"/>
    <w:rsid w:val="00890475"/>
    <w:rsid w:val="00891B1C"/>
    <w:rsid w:val="008920A6"/>
    <w:rsid w:val="00892942"/>
    <w:rsid w:val="008929AE"/>
    <w:rsid w:val="008952CC"/>
    <w:rsid w:val="00895397"/>
    <w:rsid w:val="008960A2"/>
    <w:rsid w:val="00896580"/>
    <w:rsid w:val="008974DA"/>
    <w:rsid w:val="008A01F1"/>
    <w:rsid w:val="008A025B"/>
    <w:rsid w:val="008A10F1"/>
    <w:rsid w:val="008A15DB"/>
    <w:rsid w:val="008A26A0"/>
    <w:rsid w:val="008A2819"/>
    <w:rsid w:val="008A451D"/>
    <w:rsid w:val="008A4622"/>
    <w:rsid w:val="008A479B"/>
    <w:rsid w:val="008A4FAA"/>
    <w:rsid w:val="008A53D6"/>
    <w:rsid w:val="008A5D66"/>
    <w:rsid w:val="008A6FF9"/>
    <w:rsid w:val="008A75CB"/>
    <w:rsid w:val="008B00AA"/>
    <w:rsid w:val="008B01C7"/>
    <w:rsid w:val="008B0ECF"/>
    <w:rsid w:val="008B1EEE"/>
    <w:rsid w:val="008B423A"/>
    <w:rsid w:val="008B44F4"/>
    <w:rsid w:val="008B569E"/>
    <w:rsid w:val="008B6499"/>
    <w:rsid w:val="008B6D9B"/>
    <w:rsid w:val="008B7EC3"/>
    <w:rsid w:val="008C13E8"/>
    <w:rsid w:val="008C1AC0"/>
    <w:rsid w:val="008C1AE2"/>
    <w:rsid w:val="008C23C4"/>
    <w:rsid w:val="008C296A"/>
    <w:rsid w:val="008C3285"/>
    <w:rsid w:val="008C3AC9"/>
    <w:rsid w:val="008C3F11"/>
    <w:rsid w:val="008C4554"/>
    <w:rsid w:val="008C4555"/>
    <w:rsid w:val="008C4A21"/>
    <w:rsid w:val="008C4DA1"/>
    <w:rsid w:val="008C58EE"/>
    <w:rsid w:val="008C5CBB"/>
    <w:rsid w:val="008C6A8C"/>
    <w:rsid w:val="008C7BF8"/>
    <w:rsid w:val="008D0D66"/>
    <w:rsid w:val="008D0D92"/>
    <w:rsid w:val="008D3D1C"/>
    <w:rsid w:val="008D5163"/>
    <w:rsid w:val="008D68BE"/>
    <w:rsid w:val="008D7939"/>
    <w:rsid w:val="008E0641"/>
    <w:rsid w:val="008E0888"/>
    <w:rsid w:val="008E0E2C"/>
    <w:rsid w:val="008E0EDB"/>
    <w:rsid w:val="008E306F"/>
    <w:rsid w:val="008E38EB"/>
    <w:rsid w:val="008E5DD6"/>
    <w:rsid w:val="008E6E08"/>
    <w:rsid w:val="008E780F"/>
    <w:rsid w:val="008E7D15"/>
    <w:rsid w:val="008F00C4"/>
    <w:rsid w:val="008F05F8"/>
    <w:rsid w:val="008F088C"/>
    <w:rsid w:val="008F0EE1"/>
    <w:rsid w:val="008F18D6"/>
    <w:rsid w:val="008F1C33"/>
    <w:rsid w:val="008F22F1"/>
    <w:rsid w:val="008F24C7"/>
    <w:rsid w:val="008F2B90"/>
    <w:rsid w:val="008F4E5F"/>
    <w:rsid w:val="008F5F4B"/>
    <w:rsid w:val="008F64F5"/>
    <w:rsid w:val="008F676F"/>
    <w:rsid w:val="0090017E"/>
    <w:rsid w:val="00900BE2"/>
    <w:rsid w:val="009012C3"/>
    <w:rsid w:val="009013FD"/>
    <w:rsid w:val="009015A6"/>
    <w:rsid w:val="00901F3F"/>
    <w:rsid w:val="00901F79"/>
    <w:rsid w:val="00902413"/>
    <w:rsid w:val="00902878"/>
    <w:rsid w:val="009030C7"/>
    <w:rsid w:val="009033E8"/>
    <w:rsid w:val="00904625"/>
    <w:rsid w:val="009049C4"/>
    <w:rsid w:val="00904C2B"/>
    <w:rsid w:val="009063BC"/>
    <w:rsid w:val="00907817"/>
    <w:rsid w:val="00911374"/>
    <w:rsid w:val="0091142F"/>
    <w:rsid w:val="00911763"/>
    <w:rsid w:val="00912564"/>
    <w:rsid w:val="0091316B"/>
    <w:rsid w:val="00913693"/>
    <w:rsid w:val="009157D5"/>
    <w:rsid w:val="00920A8C"/>
    <w:rsid w:val="00920EF6"/>
    <w:rsid w:val="00921767"/>
    <w:rsid w:val="00922A4B"/>
    <w:rsid w:val="00922A9A"/>
    <w:rsid w:val="00922EE7"/>
    <w:rsid w:val="009235E4"/>
    <w:rsid w:val="009239CB"/>
    <w:rsid w:val="00924035"/>
    <w:rsid w:val="009249E3"/>
    <w:rsid w:val="00926461"/>
    <w:rsid w:val="00927578"/>
    <w:rsid w:val="00927CEE"/>
    <w:rsid w:val="00931953"/>
    <w:rsid w:val="009367B1"/>
    <w:rsid w:val="00936CDC"/>
    <w:rsid w:val="00940407"/>
    <w:rsid w:val="009409CB"/>
    <w:rsid w:val="00940AAD"/>
    <w:rsid w:val="00941F21"/>
    <w:rsid w:val="00942513"/>
    <w:rsid w:val="0094343E"/>
    <w:rsid w:val="0094415B"/>
    <w:rsid w:val="00944F35"/>
    <w:rsid w:val="009451FA"/>
    <w:rsid w:val="009460CA"/>
    <w:rsid w:val="009466BC"/>
    <w:rsid w:val="00947A6D"/>
    <w:rsid w:val="00947B98"/>
    <w:rsid w:val="009513DF"/>
    <w:rsid w:val="00952327"/>
    <w:rsid w:val="0095270C"/>
    <w:rsid w:val="00954261"/>
    <w:rsid w:val="0095434C"/>
    <w:rsid w:val="009549C9"/>
    <w:rsid w:val="00954C2D"/>
    <w:rsid w:val="0095513D"/>
    <w:rsid w:val="00955D4E"/>
    <w:rsid w:val="00956BDF"/>
    <w:rsid w:val="00956D6E"/>
    <w:rsid w:val="00957003"/>
    <w:rsid w:val="00957199"/>
    <w:rsid w:val="00957ABB"/>
    <w:rsid w:val="0096024C"/>
    <w:rsid w:val="00961798"/>
    <w:rsid w:val="00961DE1"/>
    <w:rsid w:val="00962035"/>
    <w:rsid w:val="009621F5"/>
    <w:rsid w:val="009640E0"/>
    <w:rsid w:val="00964E02"/>
    <w:rsid w:val="009654AF"/>
    <w:rsid w:val="00965816"/>
    <w:rsid w:val="00965845"/>
    <w:rsid w:val="0096781B"/>
    <w:rsid w:val="009679EE"/>
    <w:rsid w:val="009702DC"/>
    <w:rsid w:val="0097083C"/>
    <w:rsid w:val="0097089F"/>
    <w:rsid w:val="009710C2"/>
    <w:rsid w:val="00971186"/>
    <w:rsid w:val="00971805"/>
    <w:rsid w:val="00971D01"/>
    <w:rsid w:val="00972567"/>
    <w:rsid w:val="00973075"/>
    <w:rsid w:val="00973DAA"/>
    <w:rsid w:val="00974508"/>
    <w:rsid w:val="00974630"/>
    <w:rsid w:val="00975A96"/>
    <w:rsid w:val="00975ADD"/>
    <w:rsid w:val="009801FF"/>
    <w:rsid w:val="00981021"/>
    <w:rsid w:val="009822AA"/>
    <w:rsid w:val="00982AC3"/>
    <w:rsid w:val="00982B67"/>
    <w:rsid w:val="00983610"/>
    <w:rsid w:val="0098418D"/>
    <w:rsid w:val="009844AE"/>
    <w:rsid w:val="009852DF"/>
    <w:rsid w:val="00985EAC"/>
    <w:rsid w:val="0098672C"/>
    <w:rsid w:val="00986DD7"/>
    <w:rsid w:val="00990B76"/>
    <w:rsid w:val="009911AA"/>
    <w:rsid w:val="009911E7"/>
    <w:rsid w:val="0099148F"/>
    <w:rsid w:val="00991A26"/>
    <w:rsid w:val="00991AB6"/>
    <w:rsid w:val="009920F5"/>
    <w:rsid w:val="009929B9"/>
    <w:rsid w:val="009935B7"/>
    <w:rsid w:val="00993D33"/>
    <w:rsid w:val="00995458"/>
    <w:rsid w:val="00995818"/>
    <w:rsid w:val="009961A7"/>
    <w:rsid w:val="009972C0"/>
    <w:rsid w:val="009A1434"/>
    <w:rsid w:val="009A2D19"/>
    <w:rsid w:val="009A307F"/>
    <w:rsid w:val="009A319C"/>
    <w:rsid w:val="009A538C"/>
    <w:rsid w:val="009A5770"/>
    <w:rsid w:val="009A5921"/>
    <w:rsid w:val="009A7936"/>
    <w:rsid w:val="009B059F"/>
    <w:rsid w:val="009B0659"/>
    <w:rsid w:val="009B0B52"/>
    <w:rsid w:val="009B3922"/>
    <w:rsid w:val="009B4902"/>
    <w:rsid w:val="009B498A"/>
    <w:rsid w:val="009B4C2C"/>
    <w:rsid w:val="009B4CAA"/>
    <w:rsid w:val="009B68F9"/>
    <w:rsid w:val="009C07B6"/>
    <w:rsid w:val="009C0C55"/>
    <w:rsid w:val="009C0FB8"/>
    <w:rsid w:val="009C1DCA"/>
    <w:rsid w:val="009C26AC"/>
    <w:rsid w:val="009C42A5"/>
    <w:rsid w:val="009C43EA"/>
    <w:rsid w:val="009C591B"/>
    <w:rsid w:val="009C6073"/>
    <w:rsid w:val="009C61E2"/>
    <w:rsid w:val="009C62D4"/>
    <w:rsid w:val="009C62F6"/>
    <w:rsid w:val="009C6669"/>
    <w:rsid w:val="009C7C5F"/>
    <w:rsid w:val="009C7D67"/>
    <w:rsid w:val="009C7E17"/>
    <w:rsid w:val="009D02FE"/>
    <w:rsid w:val="009D0BB0"/>
    <w:rsid w:val="009D0BC4"/>
    <w:rsid w:val="009D0DA2"/>
    <w:rsid w:val="009D1916"/>
    <w:rsid w:val="009D22FB"/>
    <w:rsid w:val="009D29F4"/>
    <w:rsid w:val="009D35C3"/>
    <w:rsid w:val="009D3FFA"/>
    <w:rsid w:val="009D4739"/>
    <w:rsid w:val="009D5A32"/>
    <w:rsid w:val="009D6530"/>
    <w:rsid w:val="009D6925"/>
    <w:rsid w:val="009D6B27"/>
    <w:rsid w:val="009D6F19"/>
    <w:rsid w:val="009D7C6A"/>
    <w:rsid w:val="009E1272"/>
    <w:rsid w:val="009E2DCF"/>
    <w:rsid w:val="009E3C05"/>
    <w:rsid w:val="009E3C43"/>
    <w:rsid w:val="009E3E14"/>
    <w:rsid w:val="009E4649"/>
    <w:rsid w:val="009E58CA"/>
    <w:rsid w:val="009E5D8E"/>
    <w:rsid w:val="009E7DD9"/>
    <w:rsid w:val="009F0C8B"/>
    <w:rsid w:val="009F1296"/>
    <w:rsid w:val="009F4ECD"/>
    <w:rsid w:val="009F6100"/>
    <w:rsid w:val="009F6619"/>
    <w:rsid w:val="009F6829"/>
    <w:rsid w:val="009F6F7E"/>
    <w:rsid w:val="009F7853"/>
    <w:rsid w:val="009F788F"/>
    <w:rsid w:val="009F7A19"/>
    <w:rsid w:val="009F7D68"/>
    <w:rsid w:val="009F7F36"/>
    <w:rsid w:val="00A0088E"/>
    <w:rsid w:val="00A013CE"/>
    <w:rsid w:val="00A018F4"/>
    <w:rsid w:val="00A0329F"/>
    <w:rsid w:val="00A04B29"/>
    <w:rsid w:val="00A04B6E"/>
    <w:rsid w:val="00A078D6"/>
    <w:rsid w:val="00A0796F"/>
    <w:rsid w:val="00A07A4C"/>
    <w:rsid w:val="00A11184"/>
    <w:rsid w:val="00A12315"/>
    <w:rsid w:val="00A12628"/>
    <w:rsid w:val="00A13090"/>
    <w:rsid w:val="00A1397D"/>
    <w:rsid w:val="00A139DF"/>
    <w:rsid w:val="00A14068"/>
    <w:rsid w:val="00A14A10"/>
    <w:rsid w:val="00A151F4"/>
    <w:rsid w:val="00A1558D"/>
    <w:rsid w:val="00A21FAC"/>
    <w:rsid w:val="00A2221B"/>
    <w:rsid w:val="00A22414"/>
    <w:rsid w:val="00A22CB9"/>
    <w:rsid w:val="00A23DDC"/>
    <w:rsid w:val="00A2457B"/>
    <w:rsid w:val="00A2466E"/>
    <w:rsid w:val="00A2478E"/>
    <w:rsid w:val="00A24C41"/>
    <w:rsid w:val="00A2505A"/>
    <w:rsid w:val="00A253C9"/>
    <w:rsid w:val="00A25B27"/>
    <w:rsid w:val="00A2603E"/>
    <w:rsid w:val="00A26637"/>
    <w:rsid w:val="00A2782E"/>
    <w:rsid w:val="00A27DF6"/>
    <w:rsid w:val="00A308F1"/>
    <w:rsid w:val="00A30D89"/>
    <w:rsid w:val="00A30EA9"/>
    <w:rsid w:val="00A3328E"/>
    <w:rsid w:val="00A3383E"/>
    <w:rsid w:val="00A340AA"/>
    <w:rsid w:val="00A34848"/>
    <w:rsid w:val="00A35678"/>
    <w:rsid w:val="00A35D7F"/>
    <w:rsid w:val="00A3684F"/>
    <w:rsid w:val="00A375A5"/>
    <w:rsid w:val="00A41CBE"/>
    <w:rsid w:val="00A425EA"/>
    <w:rsid w:val="00A44068"/>
    <w:rsid w:val="00A45DA9"/>
    <w:rsid w:val="00A4626D"/>
    <w:rsid w:val="00A46FE9"/>
    <w:rsid w:val="00A47068"/>
    <w:rsid w:val="00A4731C"/>
    <w:rsid w:val="00A503F2"/>
    <w:rsid w:val="00A507A6"/>
    <w:rsid w:val="00A50E7A"/>
    <w:rsid w:val="00A51AC8"/>
    <w:rsid w:val="00A52FD4"/>
    <w:rsid w:val="00A54ACD"/>
    <w:rsid w:val="00A5515B"/>
    <w:rsid w:val="00A55482"/>
    <w:rsid w:val="00A55523"/>
    <w:rsid w:val="00A5740E"/>
    <w:rsid w:val="00A6076C"/>
    <w:rsid w:val="00A61240"/>
    <w:rsid w:val="00A61F51"/>
    <w:rsid w:val="00A62AEC"/>
    <w:rsid w:val="00A6302B"/>
    <w:rsid w:val="00A6442C"/>
    <w:rsid w:val="00A64D5B"/>
    <w:rsid w:val="00A6621B"/>
    <w:rsid w:val="00A664C6"/>
    <w:rsid w:val="00A67B01"/>
    <w:rsid w:val="00A70166"/>
    <w:rsid w:val="00A70BAD"/>
    <w:rsid w:val="00A71222"/>
    <w:rsid w:val="00A7123B"/>
    <w:rsid w:val="00A727FA"/>
    <w:rsid w:val="00A73231"/>
    <w:rsid w:val="00A734A5"/>
    <w:rsid w:val="00A73FD1"/>
    <w:rsid w:val="00A743BA"/>
    <w:rsid w:val="00A74B98"/>
    <w:rsid w:val="00A7520A"/>
    <w:rsid w:val="00A75806"/>
    <w:rsid w:val="00A75C31"/>
    <w:rsid w:val="00A764E9"/>
    <w:rsid w:val="00A77D5A"/>
    <w:rsid w:val="00A804EF"/>
    <w:rsid w:val="00A8080F"/>
    <w:rsid w:val="00A80D2C"/>
    <w:rsid w:val="00A81792"/>
    <w:rsid w:val="00A8192B"/>
    <w:rsid w:val="00A81D4F"/>
    <w:rsid w:val="00A82846"/>
    <w:rsid w:val="00A828D5"/>
    <w:rsid w:val="00A82F35"/>
    <w:rsid w:val="00A83CB5"/>
    <w:rsid w:val="00A84663"/>
    <w:rsid w:val="00A8535E"/>
    <w:rsid w:val="00A861F6"/>
    <w:rsid w:val="00A873C3"/>
    <w:rsid w:val="00A878DE"/>
    <w:rsid w:val="00A9012B"/>
    <w:rsid w:val="00A902C9"/>
    <w:rsid w:val="00A905D5"/>
    <w:rsid w:val="00A909DD"/>
    <w:rsid w:val="00A90E3A"/>
    <w:rsid w:val="00A912EC"/>
    <w:rsid w:val="00A919E9"/>
    <w:rsid w:val="00A9301D"/>
    <w:rsid w:val="00A94EA5"/>
    <w:rsid w:val="00A950E2"/>
    <w:rsid w:val="00A96289"/>
    <w:rsid w:val="00A96434"/>
    <w:rsid w:val="00A9685D"/>
    <w:rsid w:val="00A96C94"/>
    <w:rsid w:val="00A96FA7"/>
    <w:rsid w:val="00A9700E"/>
    <w:rsid w:val="00AA1729"/>
    <w:rsid w:val="00AA1D80"/>
    <w:rsid w:val="00AA2E96"/>
    <w:rsid w:val="00AA3030"/>
    <w:rsid w:val="00AA3680"/>
    <w:rsid w:val="00AA3A79"/>
    <w:rsid w:val="00AA3BB8"/>
    <w:rsid w:val="00AA3C41"/>
    <w:rsid w:val="00AA4261"/>
    <w:rsid w:val="00AA5521"/>
    <w:rsid w:val="00AA5BBE"/>
    <w:rsid w:val="00AA69BE"/>
    <w:rsid w:val="00AA73FB"/>
    <w:rsid w:val="00AA766D"/>
    <w:rsid w:val="00AA7828"/>
    <w:rsid w:val="00AB0768"/>
    <w:rsid w:val="00AB1E94"/>
    <w:rsid w:val="00AB209E"/>
    <w:rsid w:val="00AB20DC"/>
    <w:rsid w:val="00AB36BF"/>
    <w:rsid w:val="00AB4C8D"/>
    <w:rsid w:val="00AB6A1E"/>
    <w:rsid w:val="00AB6B63"/>
    <w:rsid w:val="00AB74D9"/>
    <w:rsid w:val="00AB7D8F"/>
    <w:rsid w:val="00AB7EFF"/>
    <w:rsid w:val="00AC0C1E"/>
    <w:rsid w:val="00AC0DB8"/>
    <w:rsid w:val="00AC0E5D"/>
    <w:rsid w:val="00AC1629"/>
    <w:rsid w:val="00AC2EFD"/>
    <w:rsid w:val="00AC481D"/>
    <w:rsid w:val="00AC48B0"/>
    <w:rsid w:val="00AC4A57"/>
    <w:rsid w:val="00AC54E6"/>
    <w:rsid w:val="00AC5F14"/>
    <w:rsid w:val="00AC6527"/>
    <w:rsid w:val="00AC668C"/>
    <w:rsid w:val="00AC7F0F"/>
    <w:rsid w:val="00AD1BF4"/>
    <w:rsid w:val="00AD21A5"/>
    <w:rsid w:val="00AD29E9"/>
    <w:rsid w:val="00AD3729"/>
    <w:rsid w:val="00AD3DEC"/>
    <w:rsid w:val="00AD4023"/>
    <w:rsid w:val="00AD447D"/>
    <w:rsid w:val="00AD47DA"/>
    <w:rsid w:val="00AD57A8"/>
    <w:rsid w:val="00AD5D26"/>
    <w:rsid w:val="00AD6C6B"/>
    <w:rsid w:val="00AD6EAB"/>
    <w:rsid w:val="00AD7736"/>
    <w:rsid w:val="00AD7EC0"/>
    <w:rsid w:val="00AE08F5"/>
    <w:rsid w:val="00AE0ADD"/>
    <w:rsid w:val="00AE0B19"/>
    <w:rsid w:val="00AE10A6"/>
    <w:rsid w:val="00AE115A"/>
    <w:rsid w:val="00AE1A61"/>
    <w:rsid w:val="00AE1F76"/>
    <w:rsid w:val="00AE380C"/>
    <w:rsid w:val="00AE39A0"/>
    <w:rsid w:val="00AE44DF"/>
    <w:rsid w:val="00AE50C9"/>
    <w:rsid w:val="00AE5EB7"/>
    <w:rsid w:val="00AE684C"/>
    <w:rsid w:val="00AE7346"/>
    <w:rsid w:val="00AE7439"/>
    <w:rsid w:val="00AE7916"/>
    <w:rsid w:val="00AF07A2"/>
    <w:rsid w:val="00AF0B17"/>
    <w:rsid w:val="00AF0E3B"/>
    <w:rsid w:val="00AF2B10"/>
    <w:rsid w:val="00AF51C9"/>
    <w:rsid w:val="00AF6A37"/>
    <w:rsid w:val="00AF7B61"/>
    <w:rsid w:val="00B00211"/>
    <w:rsid w:val="00B00414"/>
    <w:rsid w:val="00B012B8"/>
    <w:rsid w:val="00B01695"/>
    <w:rsid w:val="00B01F0D"/>
    <w:rsid w:val="00B03FF6"/>
    <w:rsid w:val="00B04D6B"/>
    <w:rsid w:val="00B0515E"/>
    <w:rsid w:val="00B06B05"/>
    <w:rsid w:val="00B0724F"/>
    <w:rsid w:val="00B07A97"/>
    <w:rsid w:val="00B100CC"/>
    <w:rsid w:val="00B102DC"/>
    <w:rsid w:val="00B10E4B"/>
    <w:rsid w:val="00B110A2"/>
    <w:rsid w:val="00B113EF"/>
    <w:rsid w:val="00B12557"/>
    <w:rsid w:val="00B13509"/>
    <w:rsid w:val="00B143C2"/>
    <w:rsid w:val="00B1491E"/>
    <w:rsid w:val="00B160A6"/>
    <w:rsid w:val="00B16130"/>
    <w:rsid w:val="00B16DAB"/>
    <w:rsid w:val="00B1769B"/>
    <w:rsid w:val="00B20312"/>
    <w:rsid w:val="00B204DF"/>
    <w:rsid w:val="00B20C2F"/>
    <w:rsid w:val="00B22628"/>
    <w:rsid w:val="00B23BF1"/>
    <w:rsid w:val="00B24262"/>
    <w:rsid w:val="00B25593"/>
    <w:rsid w:val="00B26268"/>
    <w:rsid w:val="00B26C61"/>
    <w:rsid w:val="00B26D22"/>
    <w:rsid w:val="00B2798D"/>
    <w:rsid w:val="00B306FD"/>
    <w:rsid w:val="00B33774"/>
    <w:rsid w:val="00B3433A"/>
    <w:rsid w:val="00B343BA"/>
    <w:rsid w:val="00B34858"/>
    <w:rsid w:val="00B349D3"/>
    <w:rsid w:val="00B36671"/>
    <w:rsid w:val="00B37709"/>
    <w:rsid w:val="00B37D73"/>
    <w:rsid w:val="00B40018"/>
    <w:rsid w:val="00B40071"/>
    <w:rsid w:val="00B41A2B"/>
    <w:rsid w:val="00B42EFE"/>
    <w:rsid w:val="00B42F7C"/>
    <w:rsid w:val="00B43475"/>
    <w:rsid w:val="00B445B3"/>
    <w:rsid w:val="00B44803"/>
    <w:rsid w:val="00B45333"/>
    <w:rsid w:val="00B4570F"/>
    <w:rsid w:val="00B4617D"/>
    <w:rsid w:val="00B46B95"/>
    <w:rsid w:val="00B47126"/>
    <w:rsid w:val="00B47314"/>
    <w:rsid w:val="00B47DB7"/>
    <w:rsid w:val="00B5228B"/>
    <w:rsid w:val="00B535E6"/>
    <w:rsid w:val="00B537B4"/>
    <w:rsid w:val="00B53E46"/>
    <w:rsid w:val="00B55491"/>
    <w:rsid w:val="00B55811"/>
    <w:rsid w:val="00B56AE1"/>
    <w:rsid w:val="00B56FA4"/>
    <w:rsid w:val="00B57740"/>
    <w:rsid w:val="00B57837"/>
    <w:rsid w:val="00B57899"/>
    <w:rsid w:val="00B579C8"/>
    <w:rsid w:val="00B60276"/>
    <w:rsid w:val="00B61497"/>
    <w:rsid w:val="00B61BA8"/>
    <w:rsid w:val="00B61E80"/>
    <w:rsid w:val="00B6234B"/>
    <w:rsid w:val="00B626BB"/>
    <w:rsid w:val="00B63754"/>
    <w:rsid w:val="00B639C2"/>
    <w:rsid w:val="00B64747"/>
    <w:rsid w:val="00B65839"/>
    <w:rsid w:val="00B662F0"/>
    <w:rsid w:val="00B67179"/>
    <w:rsid w:val="00B67BAF"/>
    <w:rsid w:val="00B67C94"/>
    <w:rsid w:val="00B7015A"/>
    <w:rsid w:val="00B70717"/>
    <w:rsid w:val="00B7102C"/>
    <w:rsid w:val="00B721B1"/>
    <w:rsid w:val="00B72658"/>
    <w:rsid w:val="00B72F4C"/>
    <w:rsid w:val="00B73818"/>
    <w:rsid w:val="00B7450C"/>
    <w:rsid w:val="00B7478B"/>
    <w:rsid w:val="00B75EC2"/>
    <w:rsid w:val="00B7771D"/>
    <w:rsid w:val="00B8347B"/>
    <w:rsid w:val="00B83D72"/>
    <w:rsid w:val="00B8407E"/>
    <w:rsid w:val="00B865CD"/>
    <w:rsid w:val="00B8790C"/>
    <w:rsid w:val="00B90ADF"/>
    <w:rsid w:val="00B9298C"/>
    <w:rsid w:val="00B94321"/>
    <w:rsid w:val="00B955A6"/>
    <w:rsid w:val="00B955B3"/>
    <w:rsid w:val="00B9666B"/>
    <w:rsid w:val="00B96C68"/>
    <w:rsid w:val="00B9781F"/>
    <w:rsid w:val="00BA0B94"/>
    <w:rsid w:val="00BA0D47"/>
    <w:rsid w:val="00BA119D"/>
    <w:rsid w:val="00BA2B8B"/>
    <w:rsid w:val="00BA2EF6"/>
    <w:rsid w:val="00BA320F"/>
    <w:rsid w:val="00BA33D3"/>
    <w:rsid w:val="00BA4D04"/>
    <w:rsid w:val="00BA6EB6"/>
    <w:rsid w:val="00BA7DF5"/>
    <w:rsid w:val="00BB04C0"/>
    <w:rsid w:val="00BB0504"/>
    <w:rsid w:val="00BB0999"/>
    <w:rsid w:val="00BB0AF0"/>
    <w:rsid w:val="00BB10FA"/>
    <w:rsid w:val="00BB22C4"/>
    <w:rsid w:val="00BB2426"/>
    <w:rsid w:val="00BB4014"/>
    <w:rsid w:val="00BB48C5"/>
    <w:rsid w:val="00BB4C7C"/>
    <w:rsid w:val="00BB5587"/>
    <w:rsid w:val="00BB5598"/>
    <w:rsid w:val="00BB6261"/>
    <w:rsid w:val="00BB744D"/>
    <w:rsid w:val="00BB7C0F"/>
    <w:rsid w:val="00BB7E49"/>
    <w:rsid w:val="00BC0FB8"/>
    <w:rsid w:val="00BC1493"/>
    <w:rsid w:val="00BC1ACB"/>
    <w:rsid w:val="00BC1EB7"/>
    <w:rsid w:val="00BC1F8A"/>
    <w:rsid w:val="00BC20C8"/>
    <w:rsid w:val="00BC243D"/>
    <w:rsid w:val="00BC2E9D"/>
    <w:rsid w:val="00BC4EB6"/>
    <w:rsid w:val="00BC4F01"/>
    <w:rsid w:val="00BC5689"/>
    <w:rsid w:val="00BC5D7B"/>
    <w:rsid w:val="00BC6000"/>
    <w:rsid w:val="00BC65C3"/>
    <w:rsid w:val="00BC78AF"/>
    <w:rsid w:val="00BC7981"/>
    <w:rsid w:val="00BD0723"/>
    <w:rsid w:val="00BD0CB9"/>
    <w:rsid w:val="00BD113D"/>
    <w:rsid w:val="00BD1589"/>
    <w:rsid w:val="00BD1F47"/>
    <w:rsid w:val="00BD23D8"/>
    <w:rsid w:val="00BD2D98"/>
    <w:rsid w:val="00BD3DE7"/>
    <w:rsid w:val="00BD3E40"/>
    <w:rsid w:val="00BD3EF3"/>
    <w:rsid w:val="00BD4651"/>
    <w:rsid w:val="00BD488A"/>
    <w:rsid w:val="00BD4EBC"/>
    <w:rsid w:val="00BD574B"/>
    <w:rsid w:val="00BD580E"/>
    <w:rsid w:val="00BD6532"/>
    <w:rsid w:val="00BD79C3"/>
    <w:rsid w:val="00BD7B31"/>
    <w:rsid w:val="00BE0071"/>
    <w:rsid w:val="00BE035E"/>
    <w:rsid w:val="00BE0790"/>
    <w:rsid w:val="00BE0C73"/>
    <w:rsid w:val="00BE12E4"/>
    <w:rsid w:val="00BE1A6A"/>
    <w:rsid w:val="00BE1B39"/>
    <w:rsid w:val="00BE3260"/>
    <w:rsid w:val="00BE428A"/>
    <w:rsid w:val="00BE4C67"/>
    <w:rsid w:val="00BE5D14"/>
    <w:rsid w:val="00BE6771"/>
    <w:rsid w:val="00BE7717"/>
    <w:rsid w:val="00BF02C5"/>
    <w:rsid w:val="00BF1AC4"/>
    <w:rsid w:val="00BF2534"/>
    <w:rsid w:val="00BF2B1F"/>
    <w:rsid w:val="00BF3A05"/>
    <w:rsid w:val="00BF41BD"/>
    <w:rsid w:val="00BF4C6A"/>
    <w:rsid w:val="00BF5078"/>
    <w:rsid w:val="00BF517E"/>
    <w:rsid w:val="00BF64EA"/>
    <w:rsid w:val="00BF6D61"/>
    <w:rsid w:val="00C01169"/>
    <w:rsid w:val="00C02598"/>
    <w:rsid w:val="00C02B5E"/>
    <w:rsid w:val="00C02C5F"/>
    <w:rsid w:val="00C0319E"/>
    <w:rsid w:val="00C03981"/>
    <w:rsid w:val="00C040AE"/>
    <w:rsid w:val="00C04A92"/>
    <w:rsid w:val="00C050AA"/>
    <w:rsid w:val="00C051C7"/>
    <w:rsid w:val="00C060B6"/>
    <w:rsid w:val="00C06882"/>
    <w:rsid w:val="00C070D2"/>
    <w:rsid w:val="00C100D5"/>
    <w:rsid w:val="00C108C4"/>
    <w:rsid w:val="00C1337F"/>
    <w:rsid w:val="00C13CF2"/>
    <w:rsid w:val="00C13F45"/>
    <w:rsid w:val="00C1485C"/>
    <w:rsid w:val="00C155CC"/>
    <w:rsid w:val="00C15CA4"/>
    <w:rsid w:val="00C16062"/>
    <w:rsid w:val="00C1636F"/>
    <w:rsid w:val="00C168C1"/>
    <w:rsid w:val="00C16AD3"/>
    <w:rsid w:val="00C16BE2"/>
    <w:rsid w:val="00C17E48"/>
    <w:rsid w:val="00C222D5"/>
    <w:rsid w:val="00C22925"/>
    <w:rsid w:val="00C229DE"/>
    <w:rsid w:val="00C22EE6"/>
    <w:rsid w:val="00C24B5F"/>
    <w:rsid w:val="00C2523C"/>
    <w:rsid w:val="00C26738"/>
    <w:rsid w:val="00C2705A"/>
    <w:rsid w:val="00C273BC"/>
    <w:rsid w:val="00C276B8"/>
    <w:rsid w:val="00C303D0"/>
    <w:rsid w:val="00C306A9"/>
    <w:rsid w:val="00C32A02"/>
    <w:rsid w:val="00C32E1A"/>
    <w:rsid w:val="00C3318D"/>
    <w:rsid w:val="00C3381D"/>
    <w:rsid w:val="00C33D31"/>
    <w:rsid w:val="00C34D35"/>
    <w:rsid w:val="00C355EE"/>
    <w:rsid w:val="00C3627C"/>
    <w:rsid w:val="00C375A2"/>
    <w:rsid w:val="00C40195"/>
    <w:rsid w:val="00C40496"/>
    <w:rsid w:val="00C41DAE"/>
    <w:rsid w:val="00C4274F"/>
    <w:rsid w:val="00C42E71"/>
    <w:rsid w:val="00C43C19"/>
    <w:rsid w:val="00C43F3B"/>
    <w:rsid w:val="00C45264"/>
    <w:rsid w:val="00C4597D"/>
    <w:rsid w:val="00C45C05"/>
    <w:rsid w:val="00C46D96"/>
    <w:rsid w:val="00C472D8"/>
    <w:rsid w:val="00C502F4"/>
    <w:rsid w:val="00C50657"/>
    <w:rsid w:val="00C508B5"/>
    <w:rsid w:val="00C50C60"/>
    <w:rsid w:val="00C52FA4"/>
    <w:rsid w:val="00C540BA"/>
    <w:rsid w:val="00C55055"/>
    <w:rsid w:val="00C55C21"/>
    <w:rsid w:val="00C55FF0"/>
    <w:rsid w:val="00C56D12"/>
    <w:rsid w:val="00C60155"/>
    <w:rsid w:val="00C60BB4"/>
    <w:rsid w:val="00C61623"/>
    <w:rsid w:val="00C61B29"/>
    <w:rsid w:val="00C63202"/>
    <w:rsid w:val="00C642CF"/>
    <w:rsid w:val="00C70A9B"/>
    <w:rsid w:val="00C71907"/>
    <w:rsid w:val="00C71E61"/>
    <w:rsid w:val="00C7228E"/>
    <w:rsid w:val="00C72297"/>
    <w:rsid w:val="00C7299D"/>
    <w:rsid w:val="00C73218"/>
    <w:rsid w:val="00C735A3"/>
    <w:rsid w:val="00C74199"/>
    <w:rsid w:val="00C74642"/>
    <w:rsid w:val="00C75399"/>
    <w:rsid w:val="00C755CF"/>
    <w:rsid w:val="00C75D5C"/>
    <w:rsid w:val="00C80A31"/>
    <w:rsid w:val="00C80DAA"/>
    <w:rsid w:val="00C80F11"/>
    <w:rsid w:val="00C81AA2"/>
    <w:rsid w:val="00C82B3D"/>
    <w:rsid w:val="00C831DE"/>
    <w:rsid w:val="00C841A1"/>
    <w:rsid w:val="00C845C1"/>
    <w:rsid w:val="00C854B7"/>
    <w:rsid w:val="00C85778"/>
    <w:rsid w:val="00C85A65"/>
    <w:rsid w:val="00C85B9C"/>
    <w:rsid w:val="00C85C50"/>
    <w:rsid w:val="00C85EE1"/>
    <w:rsid w:val="00C870A2"/>
    <w:rsid w:val="00C909AD"/>
    <w:rsid w:val="00C91239"/>
    <w:rsid w:val="00C91BEF"/>
    <w:rsid w:val="00C92F6E"/>
    <w:rsid w:val="00C936AA"/>
    <w:rsid w:val="00C9406F"/>
    <w:rsid w:val="00C94D38"/>
    <w:rsid w:val="00C95933"/>
    <w:rsid w:val="00C95CD5"/>
    <w:rsid w:val="00C96213"/>
    <w:rsid w:val="00C966E7"/>
    <w:rsid w:val="00C96D00"/>
    <w:rsid w:val="00C96F0D"/>
    <w:rsid w:val="00C97DEF"/>
    <w:rsid w:val="00C97ED3"/>
    <w:rsid w:val="00CA00A3"/>
    <w:rsid w:val="00CA100E"/>
    <w:rsid w:val="00CA14A7"/>
    <w:rsid w:val="00CA21B0"/>
    <w:rsid w:val="00CA2467"/>
    <w:rsid w:val="00CA2A69"/>
    <w:rsid w:val="00CA3129"/>
    <w:rsid w:val="00CA41CF"/>
    <w:rsid w:val="00CA41F7"/>
    <w:rsid w:val="00CA47D0"/>
    <w:rsid w:val="00CA5654"/>
    <w:rsid w:val="00CA645C"/>
    <w:rsid w:val="00CA6530"/>
    <w:rsid w:val="00CA7F90"/>
    <w:rsid w:val="00CB05E4"/>
    <w:rsid w:val="00CB0627"/>
    <w:rsid w:val="00CB0DE7"/>
    <w:rsid w:val="00CB1EE1"/>
    <w:rsid w:val="00CB241A"/>
    <w:rsid w:val="00CB2863"/>
    <w:rsid w:val="00CB28D6"/>
    <w:rsid w:val="00CB2CAA"/>
    <w:rsid w:val="00CB3500"/>
    <w:rsid w:val="00CB4076"/>
    <w:rsid w:val="00CB53F6"/>
    <w:rsid w:val="00CB5DCC"/>
    <w:rsid w:val="00CC0852"/>
    <w:rsid w:val="00CC166F"/>
    <w:rsid w:val="00CC2768"/>
    <w:rsid w:val="00CC2B8D"/>
    <w:rsid w:val="00CC2E4B"/>
    <w:rsid w:val="00CC3F68"/>
    <w:rsid w:val="00CC48E5"/>
    <w:rsid w:val="00CC4D73"/>
    <w:rsid w:val="00CC579E"/>
    <w:rsid w:val="00CC57FB"/>
    <w:rsid w:val="00CC5CCF"/>
    <w:rsid w:val="00CD00E5"/>
    <w:rsid w:val="00CD0110"/>
    <w:rsid w:val="00CD259E"/>
    <w:rsid w:val="00CD3980"/>
    <w:rsid w:val="00CD42E7"/>
    <w:rsid w:val="00CD463C"/>
    <w:rsid w:val="00CD5C6C"/>
    <w:rsid w:val="00CD5DA7"/>
    <w:rsid w:val="00CD6A5F"/>
    <w:rsid w:val="00CE0CE1"/>
    <w:rsid w:val="00CE0DAD"/>
    <w:rsid w:val="00CE2FDF"/>
    <w:rsid w:val="00CE313D"/>
    <w:rsid w:val="00CE3AEC"/>
    <w:rsid w:val="00CE3F72"/>
    <w:rsid w:val="00CE482E"/>
    <w:rsid w:val="00CE6356"/>
    <w:rsid w:val="00CE6396"/>
    <w:rsid w:val="00CE6397"/>
    <w:rsid w:val="00CE780B"/>
    <w:rsid w:val="00CF02B3"/>
    <w:rsid w:val="00CF0DBF"/>
    <w:rsid w:val="00CF1BC3"/>
    <w:rsid w:val="00CF20AE"/>
    <w:rsid w:val="00CF26D8"/>
    <w:rsid w:val="00CF2DC6"/>
    <w:rsid w:val="00CF416A"/>
    <w:rsid w:val="00CF4239"/>
    <w:rsid w:val="00CF42FA"/>
    <w:rsid w:val="00CF5930"/>
    <w:rsid w:val="00CF5ACE"/>
    <w:rsid w:val="00CF5E5D"/>
    <w:rsid w:val="00CF5F23"/>
    <w:rsid w:val="00CF6211"/>
    <w:rsid w:val="00CF6221"/>
    <w:rsid w:val="00CF66E0"/>
    <w:rsid w:val="00CF6719"/>
    <w:rsid w:val="00CF6723"/>
    <w:rsid w:val="00CF6BA6"/>
    <w:rsid w:val="00CF6BBF"/>
    <w:rsid w:val="00CF6D59"/>
    <w:rsid w:val="00CF706E"/>
    <w:rsid w:val="00CF75F3"/>
    <w:rsid w:val="00CF7732"/>
    <w:rsid w:val="00CF7993"/>
    <w:rsid w:val="00D00588"/>
    <w:rsid w:val="00D01E1A"/>
    <w:rsid w:val="00D0306F"/>
    <w:rsid w:val="00D0327A"/>
    <w:rsid w:val="00D03793"/>
    <w:rsid w:val="00D04299"/>
    <w:rsid w:val="00D049D3"/>
    <w:rsid w:val="00D04CE9"/>
    <w:rsid w:val="00D055F0"/>
    <w:rsid w:val="00D05F70"/>
    <w:rsid w:val="00D05FB2"/>
    <w:rsid w:val="00D0712C"/>
    <w:rsid w:val="00D07B81"/>
    <w:rsid w:val="00D07C22"/>
    <w:rsid w:val="00D10177"/>
    <w:rsid w:val="00D10A2B"/>
    <w:rsid w:val="00D1297F"/>
    <w:rsid w:val="00D12B27"/>
    <w:rsid w:val="00D14D7C"/>
    <w:rsid w:val="00D166C1"/>
    <w:rsid w:val="00D17D51"/>
    <w:rsid w:val="00D201B9"/>
    <w:rsid w:val="00D206EB"/>
    <w:rsid w:val="00D20F8C"/>
    <w:rsid w:val="00D21397"/>
    <w:rsid w:val="00D214B5"/>
    <w:rsid w:val="00D219AB"/>
    <w:rsid w:val="00D220C5"/>
    <w:rsid w:val="00D2347D"/>
    <w:rsid w:val="00D24D80"/>
    <w:rsid w:val="00D257CE"/>
    <w:rsid w:val="00D26BE5"/>
    <w:rsid w:val="00D27095"/>
    <w:rsid w:val="00D30DA4"/>
    <w:rsid w:val="00D31950"/>
    <w:rsid w:val="00D31C8A"/>
    <w:rsid w:val="00D3309F"/>
    <w:rsid w:val="00D335EB"/>
    <w:rsid w:val="00D3364B"/>
    <w:rsid w:val="00D33964"/>
    <w:rsid w:val="00D33BFD"/>
    <w:rsid w:val="00D33E4A"/>
    <w:rsid w:val="00D34285"/>
    <w:rsid w:val="00D345D8"/>
    <w:rsid w:val="00D34F8E"/>
    <w:rsid w:val="00D36F5B"/>
    <w:rsid w:val="00D376CC"/>
    <w:rsid w:val="00D400AF"/>
    <w:rsid w:val="00D41EB2"/>
    <w:rsid w:val="00D442C9"/>
    <w:rsid w:val="00D46A62"/>
    <w:rsid w:val="00D46CAA"/>
    <w:rsid w:val="00D4708E"/>
    <w:rsid w:val="00D47264"/>
    <w:rsid w:val="00D50A86"/>
    <w:rsid w:val="00D50ADB"/>
    <w:rsid w:val="00D517F9"/>
    <w:rsid w:val="00D51A9A"/>
    <w:rsid w:val="00D51DDC"/>
    <w:rsid w:val="00D523A8"/>
    <w:rsid w:val="00D52818"/>
    <w:rsid w:val="00D52D7D"/>
    <w:rsid w:val="00D52E1D"/>
    <w:rsid w:val="00D53311"/>
    <w:rsid w:val="00D53997"/>
    <w:rsid w:val="00D541B2"/>
    <w:rsid w:val="00D54CA6"/>
    <w:rsid w:val="00D5565B"/>
    <w:rsid w:val="00D566C5"/>
    <w:rsid w:val="00D57AA4"/>
    <w:rsid w:val="00D57DC8"/>
    <w:rsid w:val="00D60B14"/>
    <w:rsid w:val="00D61454"/>
    <w:rsid w:val="00D61A81"/>
    <w:rsid w:val="00D6367C"/>
    <w:rsid w:val="00D63A84"/>
    <w:rsid w:val="00D63B8B"/>
    <w:rsid w:val="00D643DD"/>
    <w:rsid w:val="00D6450C"/>
    <w:rsid w:val="00D64A70"/>
    <w:rsid w:val="00D6513E"/>
    <w:rsid w:val="00D65918"/>
    <w:rsid w:val="00D66A20"/>
    <w:rsid w:val="00D66C7F"/>
    <w:rsid w:val="00D674F0"/>
    <w:rsid w:val="00D67EA6"/>
    <w:rsid w:val="00D67FE0"/>
    <w:rsid w:val="00D72633"/>
    <w:rsid w:val="00D73098"/>
    <w:rsid w:val="00D737D7"/>
    <w:rsid w:val="00D74A01"/>
    <w:rsid w:val="00D74E21"/>
    <w:rsid w:val="00D75351"/>
    <w:rsid w:val="00D7546C"/>
    <w:rsid w:val="00D7667E"/>
    <w:rsid w:val="00D76BC9"/>
    <w:rsid w:val="00D77680"/>
    <w:rsid w:val="00D77886"/>
    <w:rsid w:val="00D80760"/>
    <w:rsid w:val="00D80C47"/>
    <w:rsid w:val="00D80D17"/>
    <w:rsid w:val="00D80D30"/>
    <w:rsid w:val="00D815CA"/>
    <w:rsid w:val="00D82F34"/>
    <w:rsid w:val="00D83287"/>
    <w:rsid w:val="00D83618"/>
    <w:rsid w:val="00D83B6F"/>
    <w:rsid w:val="00D862C4"/>
    <w:rsid w:val="00D87168"/>
    <w:rsid w:val="00D8794E"/>
    <w:rsid w:val="00D90247"/>
    <w:rsid w:val="00D90318"/>
    <w:rsid w:val="00D908A7"/>
    <w:rsid w:val="00D90E7A"/>
    <w:rsid w:val="00D91DA2"/>
    <w:rsid w:val="00D92710"/>
    <w:rsid w:val="00D92C5A"/>
    <w:rsid w:val="00D93BE5"/>
    <w:rsid w:val="00D93DB9"/>
    <w:rsid w:val="00D9420D"/>
    <w:rsid w:val="00D94CD4"/>
    <w:rsid w:val="00D94CDF"/>
    <w:rsid w:val="00D94ED9"/>
    <w:rsid w:val="00D951F9"/>
    <w:rsid w:val="00D95316"/>
    <w:rsid w:val="00D95E22"/>
    <w:rsid w:val="00D95F93"/>
    <w:rsid w:val="00D9602A"/>
    <w:rsid w:val="00D96623"/>
    <w:rsid w:val="00D97886"/>
    <w:rsid w:val="00D97E55"/>
    <w:rsid w:val="00D97EA7"/>
    <w:rsid w:val="00DA002D"/>
    <w:rsid w:val="00DA050C"/>
    <w:rsid w:val="00DA2543"/>
    <w:rsid w:val="00DA3372"/>
    <w:rsid w:val="00DA4F1D"/>
    <w:rsid w:val="00DA656C"/>
    <w:rsid w:val="00DB0023"/>
    <w:rsid w:val="00DB03DA"/>
    <w:rsid w:val="00DB0D4F"/>
    <w:rsid w:val="00DB1E72"/>
    <w:rsid w:val="00DB286E"/>
    <w:rsid w:val="00DB2E92"/>
    <w:rsid w:val="00DB300D"/>
    <w:rsid w:val="00DB3D1A"/>
    <w:rsid w:val="00DB474E"/>
    <w:rsid w:val="00DB48F3"/>
    <w:rsid w:val="00DB5817"/>
    <w:rsid w:val="00DB75B1"/>
    <w:rsid w:val="00DB7646"/>
    <w:rsid w:val="00DC0E26"/>
    <w:rsid w:val="00DC1958"/>
    <w:rsid w:val="00DC1B2B"/>
    <w:rsid w:val="00DC2A14"/>
    <w:rsid w:val="00DC2CCB"/>
    <w:rsid w:val="00DC30DE"/>
    <w:rsid w:val="00DC3393"/>
    <w:rsid w:val="00DC4471"/>
    <w:rsid w:val="00DC4D47"/>
    <w:rsid w:val="00DC53AC"/>
    <w:rsid w:val="00DC6564"/>
    <w:rsid w:val="00DC6FCC"/>
    <w:rsid w:val="00DC7D4B"/>
    <w:rsid w:val="00DD00DD"/>
    <w:rsid w:val="00DD05B6"/>
    <w:rsid w:val="00DD1597"/>
    <w:rsid w:val="00DD1621"/>
    <w:rsid w:val="00DD1E6C"/>
    <w:rsid w:val="00DD2665"/>
    <w:rsid w:val="00DD31F2"/>
    <w:rsid w:val="00DD3251"/>
    <w:rsid w:val="00DD33B3"/>
    <w:rsid w:val="00DD33FB"/>
    <w:rsid w:val="00DD344D"/>
    <w:rsid w:val="00DD395F"/>
    <w:rsid w:val="00DD3A16"/>
    <w:rsid w:val="00DD3D9C"/>
    <w:rsid w:val="00DD3E73"/>
    <w:rsid w:val="00DD4CCD"/>
    <w:rsid w:val="00DD504D"/>
    <w:rsid w:val="00DD7442"/>
    <w:rsid w:val="00DD748B"/>
    <w:rsid w:val="00DE1174"/>
    <w:rsid w:val="00DE1372"/>
    <w:rsid w:val="00DE1FE0"/>
    <w:rsid w:val="00DE2123"/>
    <w:rsid w:val="00DE2968"/>
    <w:rsid w:val="00DE3378"/>
    <w:rsid w:val="00DE4409"/>
    <w:rsid w:val="00DE44E3"/>
    <w:rsid w:val="00DE492D"/>
    <w:rsid w:val="00DE4C77"/>
    <w:rsid w:val="00DE72FA"/>
    <w:rsid w:val="00DE776D"/>
    <w:rsid w:val="00DE7835"/>
    <w:rsid w:val="00DF00C4"/>
    <w:rsid w:val="00DF0F86"/>
    <w:rsid w:val="00DF0F9B"/>
    <w:rsid w:val="00DF2BB4"/>
    <w:rsid w:val="00DF309F"/>
    <w:rsid w:val="00DF30D6"/>
    <w:rsid w:val="00DF32B7"/>
    <w:rsid w:val="00DF3F75"/>
    <w:rsid w:val="00DF46C9"/>
    <w:rsid w:val="00DF4EDB"/>
    <w:rsid w:val="00DF50B1"/>
    <w:rsid w:val="00DF59D5"/>
    <w:rsid w:val="00DF5B3F"/>
    <w:rsid w:val="00DF6244"/>
    <w:rsid w:val="00DF637F"/>
    <w:rsid w:val="00DF7FA2"/>
    <w:rsid w:val="00E007F0"/>
    <w:rsid w:val="00E02FB4"/>
    <w:rsid w:val="00E0397A"/>
    <w:rsid w:val="00E04078"/>
    <w:rsid w:val="00E04463"/>
    <w:rsid w:val="00E059DA"/>
    <w:rsid w:val="00E06B7E"/>
    <w:rsid w:val="00E06B94"/>
    <w:rsid w:val="00E06BAB"/>
    <w:rsid w:val="00E074D7"/>
    <w:rsid w:val="00E0780A"/>
    <w:rsid w:val="00E07E32"/>
    <w:rsid w:val="00E11587"/>
    <w:rsid w:val="00E11657"/>
    <w:rsid w:val="00E11E72"/>
    <w:rsid w:val="00E11F50"/>
    <w:rsid w:val="00E11FB5"/>
    <w:rsid w:val="00E124E5"/>
    <w:rsid w:val="00E131A4"/>
    <w:rsid w:val="00E136AC"/>
    <w:rsid w:val="00E15625"/>
    <w:rsid w:val="00E16A1C"/>
    <w:rsid w:val="00E16E1A"/>
    <w:rsid w:val="00E170E2"/>
    <w:rsid w:val="00E20D6A"/>
    <w:rsid w:val="00E2128D"/>
    <w:rsid w:val="00E217EB"/>
    <w:rsid w:val="00E21F16"/>
    <w:rsid w:val="00E22077"/>
    <w:rsid w:val="00E22976"/>
    <w:rsid w:val="00E22E03"/>
    <w:rsid w:val="00E23DE9"/>
    <w:rsid w:val="00E24B5E"/>
    <w:rsid w:val="00E2508A"/>
    <w:rsid w:val="00E25362"/>
    <w:rsid w:val="00E25C0F"/>
    <w:rsid w:val="00E26413"/>
    <w:rsid w:val="00E27000"/>
    <w:rsid w:val="00E27045"/>
    <w:rsid w:val="00E27417"/>
    <w:rsid w:val="00E277AE"/>
    <w:rsid w:val="00E304FD"/>
    <w:rsid w:val="00E31B3C"/>
    <w:rsid w:val="00E3229D"/>
    <w:rsid w:val="00E32EE9"/>
    <w:rsid w:val="00E3300F"/>
    <w:rsid w:val="00E332A2"/>
    <w:rsid w:val="00E3455E"/>
    <w:rsid w:val="00E3475D"/>
    <w:rsid w:val="00E3525E"/>
    <w:rsid w:val="00E35C36"/>
    <w:rsid w:val="00E36982"/>
    <w:rsid w:val="00E36BF4"/>
    <w:rsid w:val="00E400B1"/>
    <w:rsid w:val="00E41729"/>
    <w:rsid w:val="00E42706"/>
    <w:rsid w:val="00E42843"/>
    <w:rsid w:val="00E43428"/>
    <w:rsid w:val="00E434BE"/>
    <w:rsid w:val="00E445EE"/>
    <w:rsid w:val="00E44A90"/>
    <w:rsid w:val="00E45B77"/>
    <w:rsid w:val="00E45E03"/>
    <w:rsid w:val="00E46064"/>
    <w:rsid w:val="00E46F94"/>
    <w:rsid w:val="00E47128"/>
    <w:rsid w:val="00E475B4"/>
    <w:rsid w:val="00E50415"/>
    <w:rsid w:val="00E5093A"/>
    <w:rsid w:val="00E50A76"/>
    <w:rsid w:val="00E50AB5"/>
    <w:rsid w:val="00E50ED2"/>
    <w:rsid w:val="00E50FB8"/>
    <w:rsid w:val="00E5100F"/>
    <w:rsid w:val="00E5177F"/>
    <w:rsid w:val="00E519BB"/>
    <w:rsid w:val="00E523DC"/>
    <w:rsid w:val="00E525CA"/>
    <w:rsid w:val="00E52E28"/>
    <w:rsid w:val="00E536B0"/>
    <w:rsid w:val="00E54433"/>
    <w:rsid w:val="00E54E5C"/>
    <w:rsid w:val="00E569EE"/>
    <w:rsid w:val="00E57111"/>
    <w:rsid w:val="00E6033B"/>
    <w:rsid w:val="00E6141A"/>
    <w:rsid w:val="00E61511"/>
    <w:rsid w:val="00E61F8B"/>
    <w:rsid w:val="00E62630"/>
    <w:rsid w:val="00E631B1"/>
    <w:rsid w:val="00E63D5B"/>
    <w:rsid w:val="00E63F81"/>
    <w:rsid w:val="00E64445"/>
    <w:rsid w:val="00E64E87"/>
    <w:rsid w:val="00E65D12"/>
    <w:rsid w:val="00E662DF"/>
    <w:rsid w:val="00E6634F"/>
    <w:rsid w:val="00E67357"/>
    <w:rsid w:val="00E676D3"/>
    <w:rsid w:val="00E6780E"/>
    <w:rsid w:val="00E67D75"/>
    <w:rsid w:val="00E67E04"/>
    <w:rsid w:val="00E71540"/>
    <w:rsid w:val="00E72007"/>
    <w:rsid w:val="00E721D2"/>
    <w:rsid w:val="00E721D3"/>
    <w:rsid w:val="00E731AC"/>
    <w:rsid w:val="00E73FB3"/>
    <w:rsid w:val="00E74AFF"/>
    <w:rsid w:val="00E756EE"/>
    <w:rsid w:val="00E76D45"/>
    <w:rsid w:val="00E81603"/>
    <w:rsid w:val="00E81800"/>
    <w:rsid w:val="00E818EC"/>
    <w:rsid w:val="00E8374C"/>
    <w:rsid w:val="00E84990"/>
    <w:rsid w:val="00E85944"/>
    <w:rsid w:val="00E85F2D"/>
    <w:rsid w:val="00E86894"/>
    <w:rsid w:val="00E8783F"/>
    <w:rsid w:val="00E879FF"/>
    <w:rsid w:val="00E87F0F"/>
    <w:rsid w:val="00E90B0B"/>
    <w:rsid w:val="00E90B1E"/>
    <w:rsid w:val="00E91CCB"/>
    <w:rsid w:val="00E92A27"/>
    <w:rsid w:val="00E92CDD"/>
    <w:rsid w:val="00E940FE"/>
    <w:rsid w:val="00E95134"/>
    <w:rsid w:val="00E95144"/>
    <w:rsid w:val="00E95866"/>
    <w:rsid w:val="00E9695C"/>
    <w:rsid w:val="00E9698A"/>
    <w:rsid w:val="00E97003"/>
    <w:rsid w:val="00EA0A3A"/>
    <w:rsid w:val="00EA15E3"/>
    <w:rsid w:val="00EA1642"/>
    <w:rsid w:val="00EA26EF"/>
    <w:rsid w:val="00EA2BB6"/>
    <w:rsid w:val="00EA4A23"/>
    <w:rsid w:val="00EA5FF9"/>
    <w:rsid w:val="00EA6DA3"/>
    <w:rsid w:val="00EA6FA9"/>
    <w:rsid w:val="00EB0680"/>
    <w:rsid w:val="00EB0968"/>
    <w:rsid w:val="00EB1C67"/>
    <w:rsid w:val="00EB1F2A"/>
    <w:rsid w:val="00EB1F4F"/>
    <w:rsid w:val="00EB48E7"/>
    <w:rsid w:val="00EB4B90"/>
    <w:rsid w:val="00EB510C"/>
    <w:rsid w:val="00EB53E8"/>
    <w:rsid w:val="00EB5747"/>
    <w:rsid w:val="00EB5BEC"/>
    <w:rsid w:val="00EB5E84"/>
    <w:rsid w:val="00EB608E"/>
    <w:rsid w:val="00EB70D7"/>
    <w:rsid w:val="00EB73A1"/>
    <w:rsid w:val="00EC12C9"/>
    <w:rsid w:val="00EC156B"/>
    <w:rsid w:val="00EC31FB"/>
    <w:rsid w:val="00EC45A9"/>
    <w:rsid w:val="00EC7D38"/>
    <w:rsid w:val="00ED03C5"/>
    <w:rsid w:val="00ED46B1"/>
    <w:rsid w:val="00ED55EB"/>
    <w:rsid w:val="00ED6FB3"/>
    <w:rsid w:val="00ED74CD"/>
    <w:rsid w:val="00ED76C4"/>
    <w:rsid w:val="00EE064E"/>
    <w:rsid w:val="00EE1740"/>
    <w:rsid w:val="00EE18E3"/>
    <w:rsid w:val="00EE3924"/>
    <w:rsid w:val="00EE42CC"/>
    <w:rsid w:val="00EE48F7"/>
    <w:rsid w:val="00EE519E"/>
    <w:rsid w:val="00EE5622"/>
    <w:rsid w:val="00EE5688"/>
    <w:rsid w:val="00EE5A3A"/>
    <w:rsid w:val="00EE6EE0"/>
    <w:rsid w:val="00EE6EEF"/>
    <w:rsid w:val="00EE7606"/>
    <w:rsid w:val="00EF1674"/>
    <w:rsid w:val="00EF1A9A"/>
    <w:rsid w:val="00EF3273"/>
    <w:rsid w:val="00EF3555"/>
    <w:rsid w:val="00EF4072"/>
    <w:rsid w:val="00EF4E7B"/>
    <w:rsid w:val="00EF56BB"/>
    <w:rsid w:val="00EF62F7"/>
    <w:rsid w:val="00EF7CF5"/>
    <w:rsid w:val="00F00E5D"/>
    <w:rsid w:val="00F00FE0"/>
    <w:rsid w:val="00F01860"/>
    <w:rsid w:val="00F01FE8"/>
    <w:rsid w:val="00F02007"/>
    <w:rsid w:val="00F02671"/>
    <w:rsid w:val="00F02E38"/>
    <w:rsid w:val="00F02FBF"/>
    <w:rsid w:val="00F0352B"/>
    <w:rsid w:val="00F03960"/>
    <w:rsid w:val="00F03C69"/>
    <w:rsid w:val="00F0422A"/>
    <w:rsid w:val="00F04E19"/>
    <w:rsid w:val="00F050F4"/>
    <w:rsid w:val="00F05122"/>
    <w:rsid w:val="00F05433"/>
    <w:rsid w:val="00F06CD6"/>
    <w:rsid w:val="00F077D3"/>
    <w:rsid w:val="00F102F3"/>
    <w:rsid w:val="00F11CE4"/>
    <w:rsid w:val="00F12DEE"/>
    <w:rsid w:val="00F13FB7"/>
    <w:rsid w:val="00F144DA"/>
    <w:rsid w:val="00F147A5"/>
    <w:rsid w:val="00F148BC"/>
    <w:rsid w:val="00F14992"/>
    <w:rsid w:val="00F15D2D"/>
    <w:rsid w:val="00F1607C"/>
    <w:rsid w:val="00F208C7"/>
    <w:rsid w:val="00F21617"/>
    <w:rsid w:val="00F21CE0"/>
    <w:rsid w:val="00F22D20"/>
    <w:rsid w:val="00F24056"/>
    <w:rsid w:val="00F2436A"/>
    <w:rsid w:val="00F243CA"/>
    <w:rsid w:val="00F24E55"/>
    <w:rsid w:val="00F24EA8"/>
    <w:rsid w:val="00F2528D"/>
    <w:rsid w:val="00F262CD"/>
    <w:rsid w:val="00F2658D"/>
    <w:rsid w:val="00F27B5A"/>
    <w:rsid w:val="00F27CED"/>
    <w:rsid w:val="00F30BAF"/>
    <w:rsid w:val="00F3110C"/>
    <w:rsid w:val="00F314F6"/>
    <w:rsid w:val="00F315E3"/>
    <w:rsid w:val="00F317E5"/>
    <w:rsid w:val="00F31B47"/>
    <w:rsid w:val="00F328D6"/>
    <w:rsid w:val="00F32A01"/>
    <w:rsid w:val="00F32ED4"/>
    <w:rsid w:val="00F333C0"/>
    <w:rsid w:val="00F33480"/>
    <w:rsid w:val="00F339C6"/>
    <w:rsid w:val="00F33E97"/>
    <w:rsid w:val="00F34E31"/>
    <w:rsid w:val="00F361AE"/>
    <w:rsid w:val="00F40380"/>
    <w:rsid w:val="00F4116D"/>
    <w:rsid w:val="00F41C02"/>
    <w:rsid w:val="00F41CB8"/>
    <w:rsid w:val="00F42A56"/>
    <w:rsid w:val="00F44504"/>
    <w:rsid w:val="00F44C63"/>
    <w:rsid w:val="00F45CF0"/>
    <w:rsid w:val="00F464E5"/>
    <w:rsid w:val="00F5043E"/>
    <w:rsid w:val="00F512F9"/>
    <w:rsid w:val="00F5310E"/>
    <w:rsid w:val="00F55143"/>
    <w:rsid w:val="00F558E4"/>
    <w:rsid w:val="00F57404"/>
    <w:rsid w:val="00F6114B"/>
    <w:rsid w:val="00F62761"/>
    <w:rsid w:val="00F63EF0"/>
    <w:rsid w:val="00F642FF"/>
    <w:rsid w:val="00F65754"/>
    <w:rsid w:val="00F65C3A"/>
    <w:rsid w:val="00F65DA6"/>
    <w:rsid w:val="00F66304"/>
    <w:rsid w:val="00F6631A"/>
    <w:rsid w:val="00F669A7"/>
    <w:rsid w:val="00F66ECD"/>
    <w:rsid w:val="00F6704E"/>
    <w:rsid w:val="00F70053"/>
    <w:rsid w:val="00F71B6C"/>
    <w:rsid w:val="00F71B73"/>
    <w:rsid w:val="00F746F8"/>
    <w:rsid w:val="00F74E10"/>
    <w:rsid w:val="00F75750"/>
    <w:rsid w:val="00F75866"/>
    <w:rsid w:val="00F7590B"/>
    <w:rsid w:val="00F76300"/>
    <w:rsid w:val="00F76E9F"/>
    <w:rsid w:val="00F76F79"/>
    <w:rsid w:val="00F8001B"/>
    <w:rsid w:val="00F80125"/>
    <w:rsid w:val="00F822E3"/>
    <w:rsid w:val="00F827CF"/>
    <w:rsid w:val="00F82AFC"/>
    <w:rsid w:val="00F830D0"/>
    <w:rsid w:val="00F8352C"/>
    <w:rsid w:val="00F837A6"/>
    <w:rsid w:val="00F83814"/>
    <w:rsid w:val="00F8420F"/>
    <w:rsid w:val="00F85D94"/>
    <w:rsid w:val="00F85E12"/>
    <w:rsid w:val="00F85FF6"/>
    <w:rsid w:val="00F86624"/>
    <w:rsid w:val="00F87104"/>
    <w:rsid w:val="00F90B2F"/>
    <w:rsid w:val="00F9195C"/>
    <w:rsid w:val="00F92624"/>
    <w:rsid w:val="00F929E3"/>
    <w:rsid w:val="00F93EA5"/>
    <w:rsid w:val="00F95B30"/>
    <w:rsid w:val="00F96BDC"/>
    <w:rsid w:val="00F96DA1"/>
    <w:rsid w:val="00F97294"/>
    <w:rsid w:val="00F978CB"/>
    <w:rsid w:val="00F97E80"/>
    <w:rsid w:val="00FA0173"/>
    <w:rsid w:val="00FA0275"/>
    <w:rsid w:val="00FA1301"/>
    <w:rsid w:val="00FA25DB"/>
    <w:rsid w:val="00FA2D3D"/>
    <w:rsid w:val="00FA302B"/>
    <w:rsid w:val="00FA3FDA"/>
    <w:rsid w:val="00FA48EA"/>
    <w:rsid w:val="00FA50A1"/>
    <w:rsid w:val="00FA5280"/>
    <w:rsid w:val="00FA67ED"/>
    <w:rsid w:val="00FA7FD4"/>
    <w:rsid w:val="00FB0253"/>
    <w:rsid w:val="00FB1282"/>
    <w:rsid w:val="00FB2792"/>
    <w:rsid w:val="00FB3B6E"/>
    <w:rsid w:val="00FB4A4C"/>
    <w:rsid w:val="00FB4F88"/>
    <w:rsid w:val="00FB620C"/>
    <w:rsid w:val="00FB6B9F"/>
    <w:rsid w:val="00FB7656"/>
    <w:rsid w:val="00FC07A7"/>
    <w:rsid w:val="00FC2F9C"/>
    <w:rsid w:val="00FC374F"/>
    <w:rsid w:val="00FC403E"/>
    <w:rsid w:val="00FC41F5"/>
    <w:rsid w:val="00FC4B3F"/>
    <w:rsid w:val="00FC61C4"/>
    <w:rsid w:val="00FC6684"/>
    <w:rsid w:val="00FC7BCB"/>
    <w:rsid w:val="00FD092B"/>
    <w:rsid w:val="00FD0BBE"/>
    <w:rsid w:val="00FD1658"/>
    <w:rsid w:val="00FD195D"/>
    <w:rsid w:val="00FD1D70"/>
    <w:rsid w:val="00FD3C02"/>
    <w:rsid w:val="00FD6644"/>
    <w:rsid w:val="00FD670E"/>
    <w:rsid w:val="00FD68C0"/>
    <w:rsid w:val="00FD6C2C"/>
    <w:rsid w:val="00FD6DD0"/>
    <w:rsid w:val="00FD70EF"/>
    <w:rsid w:val="00FD7167"/>
    <w:rsid w:val="00FE13DB"/>
    <w:rsid w:val="00FE1970"/>
    <w:rsid w:val="00FE5A19"/>
    <w:rsid w:val="00FE6A88"/>
    <w:rsid w:val="00FE7344"/>
    <w:rsid w:val="00FE759B"/>
    <w:rsid w:val="00FE7649"/>
    <w:rsid w:val="00FE7D59"/>
    <w:rsid w:val="00FF0772"/>
    <w:rsid w:val="00FF1384"/>
    <w:rsid w:val="00FF1FC5"/>
    <w:rsid w:val="00FF4B8F"/>
    <w:rsid w:val="00FF4F57"/>
    <w:rsid w:val="00FF5647"/>
    <w:rsid w:val="00FF62EB"/>
    <w:rsid w:val="00FF6975"/>
    <w:rsid w:val="00FF6C0D"/>
    <w:rsid w:val="00FF6D92"/>
    <w:rsid w:val="00FF7AAD"/>
    <w:rsid w:val="00FF7D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7140">
      <o:colormru v:ext="edit" colors="#9a8055"/>
    </o:shapedefaults>
    <o:shapelayout v:ext="edit">
      <o:idmap v:ext="edit" data="1"/>
    </o:shapelayout>
  </w:shapeDefaults>
  <w:decimalSymbol w:val=","/>
  <w:listSeparator w:val=";"/>
  <w14:docId w14:val="7BD53B99"/>
  <w15:docId w15:val="{11E07A44-7F59-4076-AD03-8278A7C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AA"/>
    <w:pPr>
      <w:spacing w:before="120"/>
    </w:pPr>
  </w:style>
  <w:style w:type="paragraph" w:styleId="Ttulo1">
    <w:name w:val="heading 1"/>
    <w:basedOn w:val="Normal"/>
    <w:next w:val="Normal"/>
    <w:link w:val="Ttulo1Car"/>
    <w:uiPriority w:val="9"/>
    <w:qFormat/>
    <w:rsid w:val="008B00AA"/>
    <w:pPr>
      <w:keepNext/>
      <w:keepLines/>
      <w:spacing w:before="600" w:after="240"/>
      <w:outlineLvl w:val="0"/>
    </w:pPr>
    <w:rPr>
      <w:rFonts w:asciiTheme="majorHAnsi" w:eastAsiaTheme="majorEastAsia" w:hAnsiTheme="majorHAnsi" w:cstheme="majorBidi"/>
      <w:b/>
      <w:bCs/>
      <w:color w:val="00A9E6" w:themeColor="accent1"/>
      <w:sz w:val="24"/>
      <w:szCs w:val="28"/>
    </w:rPr>
  </w:style>
  <w:style w:type="paragraph" w:styleId="Ttulo2">
    <w:name w:val="heading 2"/>
    <w:basedOn w:val="Normal"/>
    <w:next w:val="Normal"/>
    <w:link w:val="Ttulo2Car"/>
    <w:uiPriority w:val="9"/>
    <w:unhideWhenUsed/>
    <w:qFormat/>
    <w:rsid w:val="00C43F3B"/>
    <w:pPr>
      <w:keepNext/>
      <w:keepLines/>
      <w:spacing w:after="0"/>
      <w:outlineLvl w:val="1"/>
    </w:pPr>
    <w:rPr>
      <w:rFonts w:ascii="Century Gothic" w:eastAsiaTheme="majorEastAsia" w:hAnsi="Century Gothic" w:cstheme="majorBidi"/>
      <w:b/>
      <w:bCs/>
      <w:i/>
      <w:sz w:val="18"/>
      <w:szCs w:val="26"/>
    </w:rPr>
  </w:style>
  <w:style w:type="paragraph" w:styleId="Ttulo3">
    <w:name w:val="heading 3"/>
    <w:basedOn w:val="Normal"/>
    <w:next w:val="Normal"/>
    <w:link w:val="Ttulo3Car"/>
    <w:uiPriority w:val="9"/>
    <w:unhideWhenUsed/>
    <w:qFormat/>
    <w:rsid w:val="008B00AA"/>
    <w:pPr>
      <w:keepNext/>
      <w:keepLines/>
      <w:spacing w:before="200" w:after="0"/>
      <w:outlineLvl w:val="2"/>
    </w:pPr>
    <w:rPr>
      <w:rFonts w:asciiTheme="majorHAnsi" w:eastAsiaTheme="majorEastAsia" w:hAnsiTheme="majorHAnsi" w:cstheme="majorBidi"/>
      <w:b/>
      <w:bCs/>
      <w:i/>
      <w:color w:val="00A9E6" w:themeColor="accent1"/>
    </w:rPr>
  </w:style>
  <w:style w:type="paragraph" w:styleId="Ttulo4">
    <w:name w:val="heading 4"/>
    <w:basedOn w:val="Normal"/>
    <w:next w:val="Normal"/>
    <w:link w:val="Ttulo4Car"/>
    <w:uiPriority w:val="99"/>
    <w:unhideWhenUsed/>
    <w:qFormat/>
    <w:rsid w:val="003A5049"/>
    <w:pPr>
      <w:keepNext/>
      <w:keepLines/>
      <w:spacing w:before="200" w:after="0"/>
      <w:outlineLvl w:val="3"/>
    </w:pPr>
    <w:rPr>
      <w:rFonts w:asciiTheme="majorHAnsi" w:eastAsiaTheme="majorEastAsia" w:hAnsiTheme="majorHAnsi" w:cstheme="majorBidi"/>
      <w:b/>
      <w:bCs/>
      <w:i/>
      <w:iCs/>
      <w:color w:val="00A9E6" w:themeColor="accent1"/>
    </w:rPr>
  </w:style>
  <w:style w:type="paragraph" w:styleId="Ttulo5">
    <w:name w:val="heading 5"/>
    <w:basedOn w:val="Normal"/>
    <w:next w:val="Normal"/>
    <w:link w:val="Ttulo5Car"/>
    <w:uiPriority w:val="99"/>
    <w:qFormat/>
    <w:rsid w:val="00DB75B1"/>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uiPriority w:val="99"/>
    <w:qFormat/>
    <w:rsid w:val="00DB75B1"/>
    <w:pPr>
      <w:spacing w:before="240" w:after="60" w:line="240" w:lineRule="auto"/>
      <w:jc w:val="both"/>
      <w:outlineLvl w:val="5"/>
    </w:pPr>
    <w:rPr>
      <w:rFonts w:ascii="Arial" w:eastAsia="Times New Roman" w:hAnsi="Arial" w:cs="Times New Roman"/>
      <w:i/>
      <w:szCs w:val="20"/>
      <w:lang w:val="es-ES_tradnl" w:eastAsia="es-ES"/>
    </w:rPr>
  </w:style>
  <w:style w:type="paragraph" w:styleId="Ttulo7">
    <w:name w:val="heading 7"/>
    <w:basedOn w:val="Normal"/>
    <w:next w:val="Normal"/>
    <w:link w:val="Ttulo7Car"/>
    <w:uiPriority w:val="99"/>
    <w:qFormat/>
    <w:rsid w:val="00DB75B1"/>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uiPriority w:val="99"/>
    <w:qFormat/>
    <w:rsid w:val="00DB75B1"/>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9"/>
    <w:qFormat/>
    <w:rsid w:val="00DB75B1"/>
    <w:p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B0B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B52"/>
    <w:rPr>
      <w:sz w:val="20"/>
      <w:szCs w:val="20"/>
    </w:rPr>
  </w:style>
  <w:style w:type="character" w:styleId="Refdenotaalfinal">
    <w:name w:val="endnote reference"/>
    <w:basedOn w:val="Fuentedeprrafopredeter"/>
    <w:uiPriority w:val="99"/>
    <w:semiHidden/>
    <w:unhideWhenUsed/>
    <w:rsid w:val="009B0B52"/>
    <w:rPr>
      <w:vertAlign w:val="superscript"/>
    </w:rPr>
  </w:style>
  <w:style w:type="paragraph" w:styleId="Textonotapie">
    <w:name w:val="footnote text"/>
    <w:basedOn w:val="Normal"/>
    <w:link w:val="TextonotapieCar"/>
    <w:uiPriority w:val="99"/>
    <w:unhideWhenUsed/>
    <w:rsid w:val="009B0B52"/>
    <w:pPr>
      <w:spacing w:after="0" w:line="240" w:lineRule="auto"/>
    </w:pPr>
    <w:rPr>
      <w:sz w:val="20"/>
      <w:szCs w:val="20"/>
    </w:rPr>
  </w:style>
  <w:style w:type="character" w:customStyle="1" w:styleId="TextonotapieCar">
    <w:name w:val="Texto nota pie Car"/>
    <w:basedOn w:val="Fuentedeprrafopredeter"/>
    <w:link w:val="Textonotapie"/>
    <w:uiPriority w:val="99"/>
    <w:rsid w:val="009B0B52"/>
    <w:rPr>
      <w:sz w:val="20"/>
      <w:szCs w:val="20"/>
    </w:rPr>
  </w:style>
  <w:style w:type="character" w:styleId="Refdenotaalpie">
    <w:name w:val="footnote reference"/>
    <w:basedOn w:val="Fuentedeprrafopredeter"/>
    <w:uiPriority w:val="99"/>
    <w:unhideWhenUsed/>
    <w:rsid w:val="009B0B52"/>
    <w:rPr>
      <w:vertAlign w:val="superscript"/>
    </w:rPr>
  </w:style>
  <w:style w:type="paragraph" w:styleId="Textodeglobo">
    <w:name w:val="Balloon Text"/>
    <w:basedOn w:val="Normal"/>
    <w:link w:val="TextodegloboCar"/>
    <w:uiPriority w:val="99"/>
    <w:semiHidden/>
    <w:unhideWhenUsed/>
    <w:rsid w:val="007F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197"/>
    <w:rPr>
      <w:rFonts w:ascii="Tahoma" w:hAnsi="Tahoma" w:cs="Tahoma"/>
      <w:sz w:val="16"/>
      <w:szCs w:val="16"/>
    </w:rPr>
  </w:style>
  <w:style w:type="paragraph" w:styleId="Encabezado">
    <w:name w:val="header"/>
    <w:basedOn w:val="Normal"/>
    <w:link w:val="EncabezadoCar"/>
    <w:uiPriority w:val="99"/>
    <w:unhideWhenUsed/>
    <w:rsid w:val="00705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73C"/>
  </w:style>
  <w:style w:type="paragraph" w:styleId="Piedepgina">
    <w:name w:val="footer"/>
    <w:basedOn w:val="Normal"/>
    <w:link w:val="PiedepginaCar"/>
    <w:uiPriority w:val="99"/>
    <w:unhideWhenUsed/>
    <w:rsid w:val="00705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73C"/>
  </w:style>
  <w:style w:type="paragraph" w:styleId="Prrafodelista">
    <w:name w:val="List Paragraph"/>
    <w:basedOn w:val="Normal"/>
    <w:uiPriority w:val="34"/>
    <w:qFormat/>
    <w:rsid w:val="00C755CF"/>
    <w:pPr>
      <w:ind w:left="720"/>
      <w:contextualSpacing/>
    </w:pPr>
  </w:style>
  <w:style w:type="character" w:styleId="Hipervnculo">
    <w:name w:val="Hyperlink"/>
    <w:basedOn w:val="Fuentedeprrafopredeter"/>
    <w:uiPriority w:val="99"/>
    <w:unhideWhenUsed/>
    <w:rsid w:val="00BE6771"/>
    <w:rPr>
      <w:color w:val="0000FF" w:themeColor="hyperlink"/>
      <w:u w:val="single"/>
    </w:rPr>
  </w:style>
  <w:style w:type="character" w:customStyle="1" w:styleId="Ttulo1Car">
    <w:name w:val="Título 1 Car"/>
    <w:basedOn w:val="Fuentedeprrafopredeter"/>
    <w:link w:val="Ttulo1"/>
    <w:uiPriority w:val="9"/>
    <w:rsid w:val="008B00AA"/>
    <w:rPr>
      <w:rFonts w:asciiTheme="majorHAnsi" w:eastAsiaTheme="majorEastAsia" w:hAnsiTheme="majorHAnsi" w:cstheme="majorBidi"/>
      <w:b/>
      <w:bCs/>
      <w:color w:val="00A9E6" w:themeColor="accent1"/>
      <w:sz w:val="24"/>
      <w:szCs w:val="28"/>
    </w:rPr>
  </w:style>
  <w:style w:type="character" w:customStyle="1" w:styleId="Ttulo2Car">
    <w:name w:val="Título 2 Car"/>
    <w:basedOn w:val="Fuentedeprrafopredeter"/>
    <w:link w:val="Ttulo2"/>
    <w:uiPriority w:val="9"/>
    <w:rsid w:val="00C43F3B"/>
    <w:rPr>
      <w:rFonts w:ascii="Century Gothic" w:eastAsiaTheme="majorEastAsia" w:hAnsi="Century Gothic" w:cstheme="majorBidi"/>
      <w:b/>
      <w:bCs/>
      <w:i/>
      <w:sz w:val="18"/>
      <w:szCs w:val="26"/>
    </w:rPr>
  </w:style>
  <w:style w:type="character" w:customStyle="1" w:styleId="Ttulo3Car">
    <w:name w:val="Título 3 Car"/>
    <w:basedOn w:val="Fuentedeprrafopredeter"/>
    <w:link w:val="Ttulo3"/>
    <w:uiPriority w:val="9"/>
    <w:rsid w:val="008B00AA"/>
    <w:rPr>
      <w:rFonts w:asciiTheme="majorHAnsi" w:eastAsiaTheme="majorEastAsia" w:hAnsiTheme="majorHAnsi" w:cstheme="majorBidi"/>
      <w:b/>
      <w:bCs/>
      <w:i/>
      <w:color w:val="00A9E6" w:themeColor="accent1"/>
    </w:rPr>
  </w:style>
  <w:style w:type="paragraph" w:styleId="NormalWeb">
    <w:name w:val="Normal (Web)"/>
    <w:basedOn w:val="Normal"/>
    <w:uiPriority w:val="99"/>
    <w:semiHidden/>
    <w:unhideWhenUsed/>
    <w:rsid w:val="002819D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F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A24C41"/>
    <w:pPr>
      <w:spacing w:before="480" w:after="0"/>
      <w:outlineLvl w:val="9"/>
    </w:pPr>
    <w:rPr>
      <w:color w:val="007EAC" w:themeColor="accent1" w:themeShade="BF"/>
      <w:sz w:val="28"/>
    </w:rPr>
  </w:style>
  <w:style w:type="paragraph" w:styleId="TDC1">
    <w:name w:val="toc 1"/>
    <w:basedOn w:val="Normal"/>
    <w:next w:val="Normal"/>
    <w:autoRedefine/>
    <w:uiPriority w:val="39"/>
    <w:unhideWhenUsed/>
    <w:rsid w:val="00A24C41"/>
    <w:pPr>
      <w:spacing w:after="100"/>
    </w:pPr>
  </w:style>
  <w:style w:type="paragraph" w:styleId="TDC2">
    <w:name w:val="toc 2"/>
    <w:basedOn w:val="Normal"/>
    <w:next w:val="Normal"/>
    <w:autoRedefine/>
    <w:uiPriority w:val="39"/>
    <w:unhideWhenUsed/>
    <w:rsid w:val="00A24C41"/>
    <w:pPr>
      <w:spacing w:after="100"/>
      <w:ind w:left="220"/>
    </w:pPr>
  </w:style>
  <w:style w:type="paragraph" w:styleId="TDC3">
    <w:name w:val="toc 3"/>
    <w:basedOn w:val="Normal"/>
    <w:next w:val="Normal"/>
    <w:autoRedefine/>
    <w:uiPriority w:val="39"/>
    <w:unhideWhenUsed/>
    <w:rsid w:val="00A24C41"/>
    <w:pPr>
      <w:spacing w:after="100"/>
      <w:ind w:left="440"/>
    </w:pPr>
  </w:style>
  <w:style w:type="character" w:customStyle="1" w:styleId="Ttulo4Car">
    <w:name w:val="Título 4 Car"/>
    <w:basedOn w:val="Fuentedeprrafopredeter"/>
    <w:link w:val="Ttulo4"/>
    <w:uiPriority w:val="9"/>
    <w:rsid w:val="003A5049"/>
    <w:rPr>
      <w:rFonts w:asciiTheme="majorHAnsi" w:eastAsiaTheme="majorEastAsia" w:hAnsiTheme="majorHAnsi" w:cstheme="majorBidi"/>
      <w:b/>
      <w:bCs/>
      <w:i/>
      <w:iCs/>
      <w:color w:val="00A9E6" w:themeColor="accent1"/>
    </w:rPr>
  </w:style>
  <w:style w:type="character" w:customStyle="1" w:styleId="Ttulo5Car">
    <w:name w:val="Título 5 Car"/>
    <w:basedOn w:val="Fuentedeprrafopredeter"/>
    <w:link w:val="Ttulo5"/>
    <w:uiPriority w:val="99"/>
    <w:rsid w:val="00DB75B1"/>
    <w:rPr>
      <w:rFonts w:ascii="Arial" w:eastAsia="Times New Roman" w:hAnsi="Arial" w:cs="Times New Roman"/>
      <w:szCs w:val="20"/>
      <w:lang w:val="es-ES_tradnl" w:eastAsia="es-ES"/>
    </w:rPr>
  </w:style>
  <w:style w:type="character" w:customStyle="1" w:styleId="Ttulo6Car">
    <w:name w:val="Título 6 Car"/>
    <w:basedOn w:val="Fuentedeprrafopredeter"/>
    <w:link w:val="Ttulo6"/>
    <w:uiPriority w:val="99"/>
    <w:rsid w:val="00DB75B1"/>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9"/>
    <w:rsid w:val="00DB75B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DB75B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9"/>
    <w:rsid w:val="00DB75B1"/>
    <w:rPr>
      <w:rFonts w:ascii="Arial" w:eastAsia="Times New Roman" w:hAnsi="Arial" w:cs="Times New Roman"/>
      <w:i/>
      <w:sz w:val="18"/>
      <w:szCs w:val="20"/>
      <w:lang w:val="es-ES_tradnl" w:eastAsia="es-ES"/>
    </w:rPr>
  </w:style>
  <w:style w:type="character" w:customStyle="1" w:styleId="apple-converted-space">
    <w:name w:val="apple-converted-space"/>
    <w:basedOn w:val="Fuentedeprrafopredeter"/>
    <w:rsid w:val="000C44A5"/>
  </w:style>
  <w:style w:type="character" w:styleId="Refdecomentario">
    <w:name w:val="annotation reference"/>
    <w:basedOn w:val="Fuentedeprrafopredeter"/>
    <w:uiPriority w:val="99"/>
    <w:semiHidden/>
    <w:unhideWhenUsed/>
    <w:rsid w:val="00181929"/>
    <w:rPr>
      <w:sz w:val="16"/>
      <w:szCs w:val="16"/>
    </w:rPr>
  </w:style>
  <w:style w:type="paragraph" w:styleId="Textocomentario">
    <w:name w:val="annotation text"/>
    <w:basedOn w:val="Normal"/>
    <w:link w:val="TextocomentarioCar"/>
    <w:uiPriority w:val="99"/>
    <w:semiHidden/>
    <w:unhideWhenUsed/>
    <w:rsid w:val="00181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929"/>
    <w:rPr>
      <w:sz w:val="20"/>
      <w:szCs w:val="20"/>
    </w:rPr>
  </w:style>
  <w:style w:type="paragraph" w:styleId="Asuntodelcomentario">
    <w:name w:val="annotation subject"/>
    <w:basedOn w:val="Textocomentario"/>
    <w:next w:val="Textocomentario"/>
    <w:link w:val="AsuntodelcomentarioCar"/>
    <w:uiPriority w:val="99"/>
    <w:semiHidden/>
    <w:unhideWhenUsed/>
    <w:rsid w:val="00181929"/>
    <w:rPr>
      <w:b/>
      <w:bCs/>
    </w:rPr>
  </w:style>
  <w:style w:type="character" w:customStyle="1" w:styleId="AsuntodelcomentarioCar">
    <w:name w:val="Asunto del comentario Car"/>
    <w:basedOn w:val="TextocomentarioCar"/>
    <w:link w:val="Asuntodelcomentario"/>
    <w:uiPriority w:val="99"/>
    <w:semiHidden/>
    <w:rsid w:val="00181929"/>
    <w:rPr>
      <w:b/>
      <w:bCs/>
      <w:sz w:val="20"/>
      <w:szCs w:val="20"/>
    </w:rPr>
  </w:style>
  <w:style w:type="paragraph" w:styleId="Revisin">
    <w:name w:val="Revision"/>
    <w:hidden/>
    <w:uiPriority w:val="99"/>
    <w:semiHidden/>
    <w:rsid w:val="00AA4261"/>
    <w:pPr>
      <w:spacing w:after="0" w:line="240" w:lineRule="auto"/>
    </w:pPr>
  </w:style>
  <w:style w:type="character" w:customStyle="1" w:styleId="tl8wme">
    <w:name w:val="tl8wme"/>
    <w:basedOn w:val="Fuentedeprrafopredeter"/>
    <w:rsid w:val="009C0FB8"/>
  </w:style>
  <w:style w:type="character" w:styleId="Textoennegrita">
    <w:name w:val="Strong"/>
    <w:basedOn w:val="Fuentedeprrafopredeter"/>
    <w:uiPriority w:val="22"/>
    <w:qFormat/>
    <w:rsid w:val="00813F53"/>
    <w:rPr>
      <w:b/>
      <w:bCs/>
    </w:rPr>
  </w:style>
  <w:style w:type="paragraph" w:styleId="Textoindependiente">
    <w:name w:val="Body Text"/>
    <w:basedOn w:val="Normal"/>
    <w:link w:val="TextoindependienteCar"/>
    <w:semiHidden/>
    <w:unhideWhenUsed/>
    <w:rsid w:val="006D3F8A"/>
    <w:pPr>
      <w:shd w:val="clear" w:color="auto" w:fill="FFFFFF"/>
      <w:spacing w:before="0" w:after="0" w:line="240" w:lineRule="auto"/>
      <w:jc w:val="center"/>
    </w:pPr>
    <w:rPr>
      <w:rFonts w:ascii="Book Antiqua" w:eastAsia="Times New Roman" w:hAnsi="Book Antiqua" w:cs="Arial"/>
      <w:b/>
      <w:bCs/>
      <w:kern w:val="28"/>
      <w:sz w:val="28"/>
      <w:szCs w:val="24"/>
      <w:lang w:val="es-ES" w:eastAsia="es-ES"/>
    </w:rPr>
  </w:style>
  <w:style w:type="character" w:customStyle="1" w:styleId="TextoindependienteCar">
    <w:name w:val="Texto independiente Car"/>
    <w:basedOn w:val="Fuentedeprrafopredeter"/>
    <w:link w:val="Textoindependiente"/>
    <w:semiHidden/>
    <w:rsid w:val="006D3F8A"/>
    <w:rPr>
      <w:rFonts w:ascii="Book Antiqua" w:eastAsia="Times New Roman" w:hAnsi="Book Antiqua" w:cs="Arial"/>
      <w:b/>
      <w:bCs/>
      <w:kern w:val="28"/>
      <w:sz w:val="28"/>
      <w:szCs w:val="24"/>
      <w:shd w:val="clear" w:color="auto" w:fill="FFFFFF"/>
      <w:lang w:val="es-ES" w:eastAsia="es-ES"/>
    </w:rPr>
  </w:style>
  <w:style w:type="paragraph" w:customStyle="1" w:styleId="Fuentesgrficos">
    <w:name w:val="Fuentes gráficos"/>
    <w:basedOn w:val="Normal"/>
    <w:link w:val="FuentesgrficosCar"/>
    <w:qFormat/>
    <w:rsid w:val="00662FDC"/>
    <w:pPr>
      <w:spacing w:before="0" w:after="60" w:line="240" w:lineRule="auto"/>
    </w:pPr>
    <w:rPr>
      <w:rFonts w:cs="Calibri"/>
      <w:i/>
      <w:sz w:val="14"/>
      <w:szCs w:val="16"/>
    </w:rPr>
  </w:style>
  <w:style w:type="character" w:customStyle="1" w:styleId="FuentesgrficosCar">
    <w:name w:val="Fuentes gráficos Car"/>
    <w:basedOn w:val="Fuentedeprrafopredeter"/>
    <w:link w:val="Fuentesgrficos"/>
    <w:rsid w:val="00662FDC"/>
    <w:rPr>
      <w:rFonts w:cs="Calibri"/>
      <w: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900">
      <w:bodyDiv w:val="1"/>
      <w:marLeft w:val="0"/>
      <w:marRight w:val="0"/>
      <w:marTop w:val="0"/>
      <w:marBottom w:val="0"/>
      <w:divBdr>
        <w:top w:val="none" w:sz="0" w:space="0" w:color="auto"/>
        <w:left w:val="none" w:sz="0" w:space="0" w:color="auto"/>
        <w:bottom w:val="none" w:sz="0" w:space="0" w:color="auto"/>
        <w:right w:val="none" w:sz="0" w:space="0" w:color="auto"/>
      </w:divBdr>
    </w:div>
    <w:div w:id="66811272">
      <w:bodyDiv w:val="1"/>
      <w:marLeft w:val="0"/>
      <w:marRight w:val="0"/>
      <w:marTop w:val="0"/>
      <w:marBottom w:val="0"/>
      <w:divBdr>
        <w:top w:val="none" w:sz="0" w:space="0" w:color="auto"/>
        <w:left w:val="none" w:sz="0" w:space="0" w:color="auto"/>
        <w:bottom w:val="none" w:sz="0" w:space="0" w:color="auto"/>
        <w:right w:val="none" w:sz="0" w:space="0" w:color="auto"/>
      </w:divBdr>
    </w:div>
    <w:div w:id="94060126">
      <w:bodyDiv w:val="1"/>
      <w:marLeft w:val="0"/>
      <w:marRight w:val="0"/>
      <w:marTop w:val="0"/>
      <w:marBottom w:val="0"/>
      <w:divBdr>
        <w:top w:val="none" w:sz="0" w:space="0" w:color="auto"/>
        <w:left w:val="none" w:sz="0" w:space="0" w:color="auto"/>
        <w:bottom w:val="none" w:sz="0" w:space="0" w:color="auto"/>
        <w:right w:val="none" w:sz="0" w:space="0" w:color="auto"/>
      </w:divBdr>
      <w:divsChild>
        <w:div w:id="27026987">
          <w:marLeft w:val="135"/>
          <w:marRight w:val="135"/>
          <w:marTop w:val="0"/>
          <w:marBottom w:val="90"/>
          <w:divBdr>
            <w:top w:val="none" w:sz="0" w:space="0" w:color="auto"/>
            <w:left w:val="none" w:sz="0" w:space="0" w:color="auto"/>
            <w:bottom w:val="none" w:sz="0" w:space="0" w:color="auto"/>
            <w:right w:val="none" w:sz="0" w:space="0" w:color="auto"/>
          </w:divBdr>
        </w:div>
        <w:div w:id="295768299">
          <w:marLeft w:val="135"/>
          <w:marRight w:val="135"/>
          <w:marTop w:val="0"/>
          <w:marBottom w:val="90"/>
          <w:divBdr>
            <w:top w:val="none" w:sz="0" w:space="0" w:color="auto"/>
            <w:left w:val="none" w:sz="0" w:space="0" w:color="auto"/>
            <w:bottom w:val="none" w:sz="0" w:space="0" w:color="auto"/>
            <w:right w:val="none" w:sz="0" w:space="0" w:color="auto"/>
          </w:divBdr>
        </w:div>
        <w:div w:id="684672025">
          <w:marLeft w:val="135"/>
          <w:marRight w:val="135"/>
          <w:marTop w:val="0"/>
          <w:marBottom w:val="90"/>
          <w:divBdr>
            <w:top w:val="none" w:sz="0" w:space="0" w:color="auto"/>
            <w:left w:val="none" w:sz="0" w:space="0" w:color="auto"/>
            <w:bottom w:val="none" w:sz="0" w:space="0" w:color="auto"/>
            <w:right w:val="none" w:sz="0" w:space="0" w:color="auto"/>
          </w:divBdr>
        </w:div>
      </w:divsChild>
    </w:div>
    <w:div w:id="108089781">
      <w:bodyDiv w:val="1"/>
      <w:marLeft w:val="0"/>
      <w:marRight w:val="0"/>
      <w:marTop w:val="0"/>
      <w:marBottom w:val="0"/>
      <w:divBdr>
        <w:top w:val="none" w:sz="0" w:space="0" w:color="auto"/>
        <w:left w:val="none" w:sz="0" w:space="0" w:color="auto"/>
        <w:bottom w:val="none" w:sz="0" w:space="0" w:color="auto"/>
        <w:right w:val="none" w:sz="0" w:space="0" w:color="auto"/>
      </w:divBdr>
    </w:div>
    <w:div w:id="110363236">
      <w:bodyDiv w:val="1"/>
      <w:marLeft w:val="0"/>
      <w:marRight w:val="0"/>
      <w:marTop w:val="0"/>
      <w:marBottom w:val="0"/>
      <w:divBdr>
        <w:top w:val="none" w:sz="0" w:space="0" w:color="auto"/>
        <w:left w:val="none" w:sz="0" w:space="0" w:color="auto"/>
        <w:bottom w:val="none" w:sz="0" w:space="0" w:color="auto"/>
        <w:right w:val="none" w:sz="0" w:space="0" w:color="auto"/>
      </w:divBdr>
    </w:div>
    <w:div w:id="123623249">
      <w:bodyDiv w:val="1"/>
      <w:marLeft w:val="0"/>
      <w:marRight w:val="0"/>
      <w:marTop w:val="0"/>
      <w:marBottom w:val="0"/>
      <w:divBdr>
        <w:top w:val="none" w:sz="0" w:space="0" w:color="auto"/>
        <w:left w:val="none" w:sz="0" w:space="0" w:color="auto"/>
        <w:bottom w:val="none" w:sz="0" w:space="0" w:color="auto"/>
        <w:right w:val="none" w:sz="0" w:space="0" w:color="auto"/>
      </w:divBdr>
    </w:div>
    <w:div w:id="139343976">
      <w:bodyDiv w:val="1"/>
      <w:marLeft w:val="0"/>
      <w:marRight w:val="0"/>
      <w:marTop w:val="0"/>
      <w:marBottom w:val="0"/>
      <w:divBdr>
        <w:top w:val="none" w:sz="0" w:space="0" w:color="auto"/>
        <w:left w:val="none" w:sz="0" w:space="0" w:color="auto"/>
        <w:bottom w:val="none" w:sz="0" w:space="0" w:color="auto"/>
        <w:right w:val="none" w:sz="0" w:space="0" w:color="auto"/>
      </w:divBdr>
    </w:div>
    <w:div w:id="153424731">
      <w:bodyDiv w:val="1"/>
      <w:marLeft w:val="0"/>
      <w:marRight w:val="0"/>
      <w:marTop w:val="0"/>
      <w:marBottom w:val="0"/>
      <w:divBdr>
        <w:top w:val="none" w:sz="0" w:space="0" w:color="auto"/>
        <w:left w:val="none" w:sz="0" w:space="0" w:color="auto"/>
        <w:bottom w:val="none" w:sz="0" w:space="0" w:color="auto"/>
        <w:right w:val="none" w:sz="0" w:space="0" w:color="auto"/>
      </w:divBdr>
    </w:div>
    <w:div w:id="165948955">
      <w:bodyDiv w:val="1"/>
      <w:marLeft w:val="0"/>
      <w:marRight w:val="0"/>
      <w:marTop w:val="0"/>
      <w:marBottom w:val="0"/>
      <w:divBdr>
        <w:top w:val="none" w:sz="0" w:space="0" w:color="auto"/>
        <w:left w:val="none" w:sz="0" w:space="0" w:color="auto"/>
        <w:bottom w:val="none" w:sz="0" w:space="0" w:color="auto"/>
        <w:right w:val="none" w:sz="0" w:space="0" w:color="auto"/>
      </w:divBdr>
    </w:div>
    <w:div w:id="167597900">
      <w:bodyDiv w:val="1"/>
      <w:marLeft w:val="0"/>
      <w:marRight w:val="0"/>
      <w:marTop w:val="0"/>
      <w:marBottom w:val="0"/>
      <w:divBdr>
        <w:top w:val="none" w:sz="0" w:space="0" w:color="auto"/>
        <w:left w:val="none" w:sz="0" w:space="0" w:color="auto"/>
        <w:bottom w:val="none" w:sz="0" w:space="0" w:color="auto"/>
        <w:right w:val="none" w:sz="0" w:space="0" w:color="auto"/>
      </w:divBdr>
    </w:div>
    <w:div w:id="190925587">
      <w:bodyDiv w:val="1"/>
      <w:marLeft w:val="0"/>
      <w:marRight w:val="0"/>
      <w:marTop w:val="0"/>
      <w:marBottom w:val="0"/>
      <w:divBdr>
        <w:top w:val="none" w:sz="0" w:space="0" w:color="auto"/>
        <w:left w:val="none" w:sz="0" w:space="0" w:color="auto"/>
        <w:bottom w:val="none" w:sz="0" w:space="0" w:color="auto"/>
        <w:right w:val="none" w:sz="0" w:space="0" w:color="auto"/>
      </w:divBdr>
    </w:div>
    <w:div w:id="301468487">
      <w:bodyDiv w:val="1"/>
      <w:marLeft w:val="0"/>
      <w:marRight w:val="0"/>
      <w:marTop w:val="0"/>
      <w:marBottom w:val="0"/>
      <w:divBdr>
        <w:top w:val="none" w:sz="0" w:space="0" w:color="auto"/>
        <w:left w:val="none" w:sz="0" w:space="0" w:color="auto"/>
        <w:bottom w:val="none" w:sz="0" w:space="0" w:color="auto"/>
        <w:right w:val="none" w:sz="0" w:space="0" w:color="auto"/>
      </w:divBdr>
    </w:div>
    <w:div w:id="314796068">
      <w:bodyDiv w:val="1"/>
      <w:marLeft w:val="0"/>
      <w:marRight w:val="0"/>
      <w:marTop w:val="0"/>
      <w:marBottom w:val="0"/>
      <w:divBdr>
        <w:top w:val="none" w:sz="0" w:space="0" w:color="auto"/>
        <w:left w:val="none" w:sz="0" w:space="0" w:color="auto"/>
        <w:bottom w:val="none" w:sz="0" w:space="0" w:color="auto"/>
        <w:right w:val="none" w:sz="0" w:space="0" w:color="auto"/>
      </w:divBdr>
    </w:div>
    <w:div w:id="369191580">
      <w:bodyDiv w:val="1"/>
      <w:marLeft w:val="0"/>
      <w:marRight w:val="0"/>
      <w:marTop w:val="0"/>
      <w:marBottom w:val="0"/>
      <w:divBdr>
        <w:top w:val="none" w:sz="0" w:space="0" w:color="auto"/>
        <w:left w:val="none" w:sz="0" w:space="0" w:color="auto"/>
        <w:bottom w:val="none" w:sz="0" w:space="0" w:color="auto"/>
        <w:right w:val="none" w:sz="0" w:space="0" w:color="auto"/>
      </w:divBdr>
    </w:div>
    <w:div w:id="383915261">
      <w:bodyDiv w:val="1"/>
      <w:marLeft w:val="0"/>
      <w:marRight w:val="0"/>
      <w:marTop w:val="0"/>
      <w:marBottom w:val="0"/>
      <w:divBdr>
        <w:top w:val="none" w:sz="0" w:space="0" w:color="auto"/>
        <w:left w:val="none" w:sz="0" w:space="0" w:color="auto"/>
        <w:bottom w:val="none" w:sz="0" w:space="0" w:color="auto"/>
        <w:right w:val="none" w:sz="0" w:space="0" w:color="auto"/>
      </w:divBdr>
    </w:div>
    <w:div w:id="406004001">
      <w:bodyDiv w:val="1"/>
      <w:marLeft w:val="0"/>
      <w:marRight w:val="0"/>
      <w:marTop w:val="0"/>
      <w:marBottom w:val="0"/>
      <w:divBdr>
        <w:top w:val="none" w:sz="0" w:space="0" w:color="auto"/>
        <w:left w:val="none" w:sz="0" w:space="0" w:color="auto"/>
        <w:bottom w:val="none" w:sz="0" w:space="0" w:color="auto"/>
        <w:right w:val="none" w:sz="0" w:space="0" w:color="auto"/>
      </w:divBdr>
    </w:div>
    <w:div w:id="421530365">
      <w:bodyDiv w:val="1"/>
      <w:marLeft w:val="0"/>
      <w:marRight w:val="0"/>
      <w:marTop w:val="0"/>
      <w:marBottom w:val="0"/>
      <w:divBdr>
        <w:top w:val="none" w:sz="0" w:space="0" w:color="auto"/>
        <w:left w:val="none" w:sz="0" w:space="0" w:color="auto"/>
        <w:bottom w:val="none" w:sz="0" w:space="0" w:color="auto"/>
        <w:right w:val="none" w:sz="0" w:space="0" w:color="auto"/>
      </w:divBdr>
    </w:div>
    <w:div w:id="430009545">
      <w:bodyDiv w:val="1"/>
      <w:marLeft w:val="0"/>
      <w:marRight w:val="0"/>
      <w:marTop w:val="0"/>
      <w:marBottom w:val="0"/>
      <w:divBdr>
        <w:top w:val="none" w:sz="0" w:space="0" w:color="auto"/>
        <w:left w:val="none" w:sz="0" w:space="0" w:color="auto"/>
        <w:bottom w:val="none" w:sz="0" w:space="0" w:color="auto"/>
        <w:right w:val="none" w:sz="0" w:space="0" w:color="auto"/>
      </w:divBdr>
    </w:div>
    <w:div w:id="506409328">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551581213">
      <w:bodyDiv w:val="1"/>
      <w:marLeft w:val="0"/>
      <w:marRight w:val="0"/>
      <w:marTop w:val="0"/>
      <w:marBottom w:val="0"/>
      <w:divBdr>
        <w:top w:val="none" w:sz="0" w:space="0" w:color="auto"/>
        <w:left w:val="none" w:sz="0" w:space="0" w:color="auto"/>
        <w:bottom w:val="none" w:sz="0" w:space="0" w:color="auto"/>
        <w:right w:val="none" w:sz="0" w:space="0" w:color="auto"/>
      </w:divBdr>
    </w:div>
    <w:div w:id="594821495">
      <w:bodyDiv w:val="1"/>
      <w:marLeft w:val="0"/>
      <w:marRight w:val="0"/>
      <w:marTop w:val="0"/>
      <w:marBottom w:val="0"/>
      <w:divBdr>
        <w:top w:val="none" w:sz="0" w:space="0" w:color="auto"/>
        <w:left w:val="none" w:sz="0" w:space="0" w:color="auto"/>
        <w:bottom w:val="none" w:sz="0" w:space="0" w:color="auto"/>
        <w:right w:val="none" w:sz="0" w:space="0" w:color="auto"/>
      </w:divBdr>
    </w:div>
    <w:div w:id="603225994">
      <w:bodyDiv w:val="1"/>
      <w:marLeft w:val="0"/>
      <w:marRight w:val="0"/>
      <w:marTop w:val="0"/>
      <w:marBottom w:val="0"/>
      <w:divBdr>
        <w:top w:val="none" w:sz="0" w:space="0" w:color="auto"/>
        <w:left w:val="none" w:sz="0" w:space="0" w:color="auto"/>
        <w:bottom w:val="none" w:sz="0" w:space="0" w:color="auto"/>
        <w:right w:val="none" w:sz="0" w:space="0" w:color="auto"/>
      </w:divBdr>
    </w:div>
    <w:div w:id="699210761">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781806274">
      <w:bodyDiv w:val="1"/>
      <w:marLeft w:val="0"/>
      <w:marRight w:val="0"/>
      <w:marTop w:val="0"/>
      <w:marBottom w:val="0"/>
      <w:divBdr>
        <w:top w:val="none" w:sz="0" w:space="0" w:color="auto"/>
        <w:left w:val="none" w:sz="0" w:space="0" w:color="auto"/>
        <w:bottom w:val="none" w:sz="0" w:space="0" w:color="auto"/>
        <w:right w:val="none" w:sz="0" w:space="0" w:color="auto"/>
      </w:divBdr>
    </w:div>
    <w:div w:id="935405036">
      <w:bodyDiv w:val="1"/>
      <w:marLeft w:val="0"/>
      <w:marRight w:val="0"/>
      <w:marTop w:val="0"/>
      <w:marBottom w:val="0"/>
      <w:divBdr>
        <w:top w:val="none" w:sz="0" w:space="0" w:color="auto"/>
        <w:left w:val="none" w:sz="0" w:space="0" w:color="auto"/>
        <w:bottom w:val="none" w:sz="0" w:space="0" w:color="auto"/>
        <w:right w:val="none" w:sz="0" w:space="0" w:color="auto"/>
      </w:divBdr>
    </w:div>
    <w:div w:id="961570693">
      <w:bodyDiv w:val="1"/>
      <w:marLeft w:val="0"/>
      <w:marRight w:val="0"/>
      <w:marTop w:val="0"/>
      <w:marBottom w:val="0"/>
      <w:divBdr>
        <w:top w:val="none" w:sz="0" w:space="0" w:color="auto"/>
        <w:left w:val="none" w:sz="0" w:space="0" w:color="auto"/>
        <w:bottom w:val="none" w:sz="0" w:space="0" w:color="auto"/>
        <w:right w:val="none" w:sz="0" w:space="0" w:color="auto"/>
      </w:divBdr>
    </w:div>
    <w:div w:id="968048761">
      <w:bodyDiv w:val="1"/>
      <w:marLeft w:val="0"/>
      <w:marRight w:val="0"/>
      <w:marTop w:val="0"/>
      <w:marBottom w:val="0"/>
      <w:divBdr>
        <w:top w:val="none" w:sz="0" w:space="0" w:color="auto"/>
        <w:left w:val="none" w:sz="0" w:space="0" w:color="auto"/>
        <w:bottom w:val="none" w:sz="0" w:space="0" w:color="auto"/>
        <w:right w:val="none" w:sz="0" w:space="0" w:color="auto"/>
      </w:divBdr>
    </w:div>
    <w:div w:id="997660195">
      <w:bodyDiv w:val="1"/>
      <w:marLeft w:val="0"/>
      <w:marRight w:val="0"/>
      <w:marTop w:val="0"/>
      <w:marBottom w:val="0"/>
      <w:divBdr>
        <w:top w:val="none" w:sz="0" w:space="0" w:color="auto"/>
        <w:left w:val="none" w:sz="0" w:space="0" w:color="auto"/>
        <w:bottom w:val="none" w:sz="0" w:space="0" w:color="auto"/>
        <w:right w:val="none" w:sz="0" w:space="0" w:color="auto"/>
      </w:divBdr>
    </w:div>
    <w:div w:id="1010794098">
      <w:bodyDiv w:val="1"/>
      <w:marLeft w:val="0"/>
      <w:marRight w:val="0"/>
      <w:marTop w:val="0"/>
      <w:marBottom w:val="0"/>
      <w:divBdr>
        <w:top w:val="none" w:sz="0" w:space="0" w:color="auto"/>
        <w:left w:val="none" w:sz="0" w:space="0" w:color="auto"/>
        <w:bottom w:val="none" w:sz="0" w:space="0" w:color="auto"/>
        <w:right w:val="none" w:sz="0" w:space="0" w:color="auto"/>
      </w:divBdr>
      <w:divsChild>
        <w:div w:id="151021030">
          <w:marLeft w:val="0"/>
          <w:marRight w:val="0"/>
          <w:marTop w:val="0"/>
          <w:marBottom w:val="0"/>
          <w:divBdr>
            <w:top w:val="none" w:sz="0" w:space="0" w:color="auto"/>
            <w:left w:val="none" w:sz="0" w:space="0" w:color="auto"/>
            <w:bottom w:val="none" w:sz="0" w:space="0" w:color="auto"/>
            <w:right w:val="none" w:sz="0" w:space="0" w:color="auto"/>
          </w:divBdr>
          <w:divsChild>
            <w:div w:id="1056976956">
              <w:marLeft w:val="0"/>
              <w:marRight w:val="0"/>
              <w:marTop w:val="0"/>
              <w:marBottom w:val="0"/>
              <w:divBdr>
                <w:top w:val="none" w:sz="0" w:space="0" w:color="auto"/>
                <w:left w:val="none" w:sz="0" w:space="0" w:color="auto"/>
                <w:bottom w:val="none" w:sz="0" w:space="0" w:color="auto"/>
                <w:right w:val="none" w:sz="0" w:space="0" w:color="auto"/>
              </w:divBdr>
            </w:div>
            <w:div w:id="2061126965">
              <w:marLeft w:val="0"/>
              <w:marRight w:val="0"/>
              <w:marTop w:val="0"/>
              <w:marBottom w:val="0"/>
              <w:divBdr>
                <w:top w:val="none" w:sz="0" w:space="0" w:color="auto"/>
                <w:left w:val="none" w:sz="0" w:space="0" w:color="auto"/>
                <w:bottom w:val="none" w:sz="0" w:space="0" w:color="auto"/>
                <w:right w:val="none" w:sz="0" w:space="0" w:color="auto"/>
              </w:divBdr>
            </w:div>
          </w:divsChild>
        </w:div>
        <w:div w:id="228004533">
          <w:marLeft w:val="0"/>
          <w:marRight w:val="0"/>
          <w:marTop w:val="0"/>
          <w:marBottom w:val="0"/>
          <w:divBdr>
            <w:top w:val="none" w:sz="0" w:space="0" w:color="auto"/>
            <w:left w:val="none" w:sz="0" w:space="0" w:color="auto"/>
            <w:bottom w:val="none" w:sz="0" w:space="0" w:color="auto"/>
            <w:right w:val="none" w:sz="0" w:space="0" w:color="auto"/>
          </w:divBdr>
        </w:div>
        <w:div w:id="312223722">
          <w:marLeft w:val="0"/>
          <w:marRight w:val="0"/>
          <w:marTop w:val="0"/>
          <w:marBottom w:val="0"/>
          <w:divBdr>
            <w:top w:val="none" w:sz="0" w:space="0" w:color="auto"/>
            <w:left w:val="none" w:sz="0" w:space="0" w:color="auto"/>
            <w:bottom w:val="none" w:sz="0" w:space="0" w:color="auto"/>
            <w:right w:val="none" w:sz="0" w:space="0" w:color="auto"/>
          </w:divBdr>
        </w:div>
        <w:div w:id="442727685">
          <w:marLeft w:val="0"/>
          <w:marRight w:val="0"/>
          <w:marTop w:val="0"/>
          <w:marBottom w:val="0"/>
          <w:divBdr>
            <w:top w:val="none" w:sz="0" w:space="0" w:color="auto"/>
            <w:left w:val="none" w:sz="0" w:space="0" w:color="auto"/>
            <w:bottom w:val="none" w:sz="0" w:space="0" w:color="auto"/>
            <w:right w:val="none" w:sz="0" w:space="0" w:color="auto"/>
          </w:divBdr>
        </w:div>
        <w:div w:id="798571323">
          <w:marLeft w:val="0"/>
          <w:marRight w:val="0"/>
          <w:marTop w:val="0"/>
          <w:marBottom w:val="0"/>
          <w:divBdr>
            <w:top w:val="none" w:sz="0" w:space="0" w:color="auto"/>
            <w:left w:val="none" w:sz="0" w:space="0" w:color="auto"/>
            <w:bottom w:val="none" w:sz="0" w:space="0" w:color="auto"/>
            <w:right w:val="none" w:sz="0" w:space="0" w:color="auto"/>
          </w:divBdr>
        </w:div>
        <w:div w:id="825634565">
          <w:marLeft w:val="0"/>
          <w:marRight w:val="0"/>
          <w:marTop w:val="0"/>
          <w:marBottom w:val="0"/>
          <w:divBdr>
            <w:top w:val="none" w:sz="0" w:space="0" w:color="auto"/>
            <w:left w:val="none" w:sz="0" w:space="0" w:color="auto"/>
            <w:bottom w:val="none" w:sz="0" w:space="0" w:color="auto"/>
            <w:right w:val="none" w:sz="0" w:space="0" w:color="auto"/>
          </w:divBdr>
        </w:div>
        <w:div w:id="849837000">
          <w:marLeft w:val="0"/>
          <w:marRight w:val="0"/>
          <w:marTop w:val="0"/>
          <w:marBottom w:val="0"/>
          <w:divBdr>
            <w:top w:val="none" w:sz="0" w:space="0" w:color="auto"/>
            <w:left w:val="none" w:sz="0" w:space="0" w:color="auto"/>
            <w:bottom w:val="none" w:sz="0" w:space="0" w:color="auto"/>
            <w:right w:val="none" w:sz="0" w:space="0" w:color="auto"/>
          </w:divBdr>
        </w:div>
        <w:div w:id="1170220215">
          <w:marLeft w:val="0"/>
          <w:marRight w:val="0"/>
          <w:marTop w:val="0"/>
          <w:marBottom w:val="0"/>
          <w:divBdr>
            <w:top w:val="none" w:sz="0" w:space="0" w:color="auto"/>
            <w:left w:val="none" w:sz="0" w:space="0" w:color="auto"/>
            <w:bottom w:val="none" w:sz="0" w:space="0" w:color="auto"/>
            <w:right w:val="none" w:sz="0" w:space="0" w:color="auto"/>
          </w:divBdr>
        </w:div>
        <w:div w:id="1332492943">
          <w:marLeft w:val="0"/>
          <w:marRight w:val="0"/>
          <w:marTop w:val="0"/>
          <w:marBottom w:val="0"/>
          <w:divBdr>
            <w:top w:val="none" w:sz="0" w:space="0" w:color="auto"/>
            <w:left w:val="none" w:sz="0" w:space="0" w:color="auto"/>
            <w:bottom w:val="none" w:sz="0" w:space="0" w:color="auto"/>
            <w:right w:val="none" w:sz="0" w:space="0" w:color="auto"/>
          </w:divBdr>
        </w:div>
        <w:div w:id="1390808873">
          <w:marLeft w:val="0"/>
          <w:marRight w:val="0"/>
          <w:marTop w:val="0"/>
          <w:marBottom w:val="0"/>
          <w:divBdr>
            <w:top w:val="none" w:sz="0" w:space="0" w:color="auto"/>
            <w:left w:val="none" w:sz="0" w:space="0" w:color="auto"/>
            <w:bottom w:val="none" w:sz="0" w:space="0" w:color="auto"/>
            <w:right w:val="none" w:sz="0" w:space="0" w:color="auto"/>
          </w:divBdr>
        </w:div>
        <w:div w:id="1494880833">
          <w:marLeft w:val="0"/>
          <w:marRight w:val="0"/>
          <w:marTop w:val="0"/>
          <w:marBottom w:val="0"/>
          <w:divBdr>
            <w:top w:val="none" w:sz="0" w:space="0" w:color="auto"/>
            <w:left w:val="none" w:sz="0" w:space="0" w:color="auto"/>
            <w:bottom w:val="none" w:sz="0" w:space="0" w:color="auto"/>
            <w:right w:val="none" w:sz="0" w:space="0" w:color="auto"/>
          </w:divBdr>
        </w:div>
        <w:div w:id="2051956013">
          <w:marLeft w:val="0"/>
          <w:marRight w:val="0"/>
          <w:marTop w:val="0"/>
          <w:marBottom w:val="0"/>
          <w:divBdr>
            <w:top w:val="none" w:sz="0" w:space="0" w:color="auto"/>
            <w:left w:val="none" w:sz="0" w:space="0" w:color="auto"/>
            <w:bottom w:val="none" w:sz="0" w:space="0" w:color="auto"/>
            <w:right w:val="none" w:sz="0" w:space="0" w:color="auto"/>
          </w:divBdr>
        </w:div>
      </w:divsChild>
    </w:div>
    <w:div w:id="1054768241">
      <w:bodyDiv w:val="1"/>
      <w:marLeft w:val="0"/>
      <w:marRight w:val="0"/>
      <w:marTop w:val="0"/>
      <w:marBottom w:val="0"/>
      <w:divBdr>
        <w:top w:val="none" w:sz="0" w:space="0" w:color="auto"/>
        <w:left w:val="none" w:sz="0" w:space="0" w:color="auto"/>
        <w:bottom w:val="none" w:sz="0" w:space="0" w:color="auto"/>
        <w:right w:val="none" w:sz="0" w:space="0" w:color="auto"/>
      </w:divBdr>
    </w:div>
    <w:div w:id="1075007651">
      <w:bodyDiv w:val="1"/>
      <w:marLeft w:val="0"/>
      <w:marRight w:val="0"/>
      <w:marTop w:val="0"/>
      <w:marBottom w:val="0"/>
      <w:divBdr>
        <w:top w:val="none" w:sz="0" w:space="0" w:color="auto"/>
        <w:left w:val="none" w:sz="0" w:space="0" w:color="auto"/>
        <w:bottom w:val="none" w:sz="0" w:space="0" w:color="auto"/>
        <w:right w:val="none" w:sz="0" w:space="0" w:color="auto"/>
      </w:divBdr>
    </w:div>
    <w:div w:id="1097140270">
      <w:bodyDiv w:val="1"/>
      <w:marLeft w:val="0"/>
      <w:marRight w:val="0"/>
      <w:marTop w:val="0"/>
      <w:marBottom w:val="0"/>
      <w:divBdr>
        <w:top w:val="none" w:sz="0" w:space="0" w:color="auto"/>
        <w:left w:val="none" w:sz="0" w:space="0" w:color="auto"/>
        <w:bottom w:val="none" w:sz="0" w:space="0" w:color="auto"/>
        <w:right w:val="none" w:sz="0" w:space="0" w:color="auto"/>
      </w:divBdr>
    </w:div>
    <w:div w:id="1235972530">
      <w:bodyDiv w:val="1"/>
      <w:marLeft w:val="0"/>
      <w:marRight w:val="0"/>
      <w:marTop w:val="0"/>
      <w:marBottom w:val="0"/>
      <w:divBdr>
        <w:top w:val="none" w:sz="0" w:space="0" w:color="auto"/>
        <w:left w:val="none" w:sz="0" w:space="0" w:color="auto"/>
        <w:bottom w:val="none" w:sz="0" w:space="0" w:color="auto"/>
        <w:right w:val="none" w:sz="0" w:space="0" w:color="auto"/>
      </w:divBdr>
    </w:div>
    <w:div w:id="1262951782">
      <w:bodyDiv w:val="1"/>
      <w:marLeft w:val="0"/>
      <w:marRight w:val="0"/>
      <w:marTop w:val="0"/>
      <w:marBottom w:val="0"/>
      <w:divBdr>
        <w:top w:val="none" w:sz="0" w:space="0" w:color="auto"/>
        <w:left w:val="none" w:sz="0" w:space="0" w:color="auto"/>
        <w:bottom w:val="none" w:sz="0" w:space="0" w:color="auto"/>
        <w:right w:val="none" w:sz="0" w:space="0" w:color="auto"/>
      </w:divBdr>
    </w:div>
    <w:div w:id="1274705032">
      <w:bodyDiv w:val="1"/>
      <w:marLeft w:val="0"/>
      <w:marRight w:val="0"/>
      <w:marTop w:val="0"/>
      <w:marBottom w:val="0"/>
      <w:divBdr>
        <w:top w:val="none" w:sz="0" w:space="0" w:color="auto"/>
        <w:left w:val="none" w:sz="0" w:space="0" w:color="auto"/>
        <w:bottom w:val="none" w:sz="0" w:space="0" w:color="auto"/>
        <w:right w:val="none" w:sz="0" w:space="0" w:color="auto"/>
      </w:divBdr>
    </w:div>
    <w:div w:id="1360008644">
      <w:bodyDiv w:val="1"/>
      <w:marLeft w:val="0"/>
      <w:marRight w:val="0"/>
      <w:marTop w:val="0"/>
      <w:marBottom w:val="0"/>
      <w:divBdr>
        <w:top w:val="none" w:sz="0" w:space="0" w:color="auto"/>
        <w:left w:val="none" w:sz="0" w:space="0" w:color="auto"/>
        <w:bottom w:val="none" w:sz="0" w:space="0" w:color="auto"/>
        <w:right w:val="none" w:sz="0" w:space="0" w:color="auto"/>
      </w:divBdr>
    </w:div>
    <w:div w:id="1363164502">
      <w:bodyDiv w:val="1"/>
      <w:marLeft w:val="0"/>
      <w:marRight w:val="0"/>
      <w:marTop w:val="0"/>
      <w:marBottom w:val="0"/>
      <w:divBdr>
        <w:top w:val="none" w:sz="0" w:space="0" w:color="auto"/>
        <w:left w:val="none" w:sz="0" w:space="0" w:color="auto"/>
        <w:bottom w:val="none" w:sz="0" w:space="0" w:color="auto"/>
        <w:right w:val="none" w:sz="0" w:space="0" w:color="auto"/>
      </w:divBdr>
    </w:div>
    <w:div w:id="1387334628">
      <w:bodyDiv w:val="1"/>
      <w:marLeft w:val="0"/>
      <w:marRight w:val="0"/>
      <w:marTop w:val="0"/>
      <w:marBottom w:val="0"/>
      <w:divBdr>
        <w:top w:val="none" w:sz="0" w:space="0" w:color="auto"/>
        <w:left w:val="none" w:sz="0" w:space="0" w:color="auto"/>
        <w:bottom w:val="none" w:sz="0" w:space="0" w:color="auto"/>
        <w:right w:val="none" w:sz="0" w:space="0" w:color="auto"/>
      </w:divBdr>
    </w:div>
    <w:div w:id="1412308435">
      <w:bodyDiv w:val="1"/>
      <w:marLeft w:val="0"/>
      <w:marRight w:val="0"/>
      <w:marTop w:val="0"/>
      <w:marBottom w:val="0"/>
      <w:divBdr>
        <w:top w:val="none" w:sz="0" w:space="0" w:color="auto"/>
        <w:left w:val="none" w:sz="0" w:space="0" w:color="auto"/>
        <w:bottom w:val="none" w:sz="0" w:space="0" w:color="auto"/>
        <w:right w:val="none" w:sz="0" w:space="0" w:color="auto"/>
      </w:divBdr>
    </w:div>
    <w:div w:id="1414818486">
      <w:bodyDiv w:val="1"/>
      <w:marLeft w:val="0"/>
      <w:marRight w:val="0"/>
      <w:marTop w:val="0"/>
      <w:marBottom w:val="0"/>
      <w:divBdr>
        <w:top w:val="none" w:sz="0" w:space="0" w:color="auto"/>
        <w:left w:val="none" w:sz="0" w:space="0" w:color="auto"/>
        <w:bottom w:val="none" w:sz="0" w:space="0" w:color="auto"/>
        <w:right w:val="none" w:sz="0" w:space="0" w:color="auto"/>
      </w:divBdr>
    </w:div>
    <w:div w:id="1435714019">
      <w:bodyDiv w:val="1"/>
      <w:marLeft w:val="0"/>
      <w:marRight w:val="0"/>
      <w:marTop w:val="0"/>
      <w:marBottom w:val="0"/>
      <w:divBdr>
        <w:top w:val="none" w:sz="0" w:space="0" w:color="auto"/>
        <w:left w:val="none" w:sz="0" w:space="0" w:color="auto"/>
        <w:bottom w:val="none" w:sz="0" w:space="0" w:color="auto"/>
        <w:right w:val="none" w:sz="0" w:space="0" w:color="auto"/>
      </w:divBdr>
    </w:div>
    <w:div w:id="1467039857">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29024856">
      <w:bodyDiv w:val="1"/>
      <w:marLeft w:val="0"/>
      <w:marRight w:val="0"/>
      <w:marTop w:val="0"/>
      <w:marBottom w:val="0"/>
      <w:divBdr>
        <w:top w:val="none" w:sz="0" w:space="0" w:color="auto"/>
        <w:left w:val="none" w:sz="0" w:space="0" w:color="auto"/>
        <w:bottom w:val="none" w:sz="0" w:space="0" w:color="auto"/>
        <w:right w:val="none" w:sz="0" w:space="0" w:color="auto"/>
      </w:divBdr>
    </w:div>
    <w:div w:id="1532645428">
      <w:bodyDiv w:val="1"/>
      <w:marLeft w:val="0"/>
      <w:marRight w:val="0"/>
      <w:marTop w:val="0"/>
      <w:marBottom w:val="0"/>
      <w:divBdr>
        <w:top w:val="none" w:sz="0" w:space="0" w:color="auto"/>
        <w:left w:val="none" w:sz="0" w:space="0" w:color="auto"/>
        <w:bottom w:val="none" w:sz="0" w:space="0" w:color="auto"/>
        <w:right w:val="none" w:sz="0" w:space="0" w:color="auto"/>
      </w:divBdr>
    </w:div>
    <w:div w:id="1557466831">
      <w:bodyDiv w:val="1"/>
      <w:marLeft w:val="0"/>
      <w:marRight w:val="0"/>
      <w:marTop w:val="0"/>
      <w:marBottom w:val="0"/>
      <w:divBdr>
        <w:top w:val="none" w:sz="0" w:space="0" w:color="auto"/>
        <w:left w:val="none" w:sz="0" w:space="0" w:color="auto"/>
        <w:bottom w:val="none" w:sz="0" w:space="0" w:color="auto"/>
        <w:right w:val="none" w:sz="0" w:space="0" w:color="auto"/>
      </w:divBdr>
    </w:div>
    <w:div w:id="1559590947">
      <w:bodyDiv w:val="1"/>
      <w:marLeft w:val="0"/>
      <w:marRight w:val="0"/>
      <w:marTop w:val="0"/>
      <w:marBottom w:val="0"/>
      <w:divBdr>
        <w:top w:val="none" w:sz="0" w:space="0" w:color="auto"/>
        <w:left w:val="none" w:sz="0" w:space="0" w:color="auto"/>
        <w:bottom w:val="none" w:sz="0" w:space="0" w:color="auto"/>
        <w:right w:val="none" w:sz="0" w:space="0" w:color="auto"/>
      </w:divBdr>
    </w:div>
    <w:div w:id="1585186900">
      <w:bodyDiv w:val="1"/>
      <w:marLeft w:val="0"/>
      <w:marRight w:val="0"/>
      <w:marTop w:val="0"/>
      <w:marBottom w:val="0"/>
      <w:divBdr>
        <w:top w:val="none" w:sz="0" w:space="0" w:color="auto"/>
        <w:left w:val="none" w:sz="0" w:space="0" w:color="auto"/>
        <w:bottom w:val="none" w:sz="0" w:space="0" w:color="auto"/>
        <w:right w:val="none" w:sz="0" w:space="0" w:color="auto"/>
      </w:divBdr>
    </w:div>
    <w:div w:id="1652246450">
      <w:bodyDiv w:val="1"/>
      <w:marLeft w:val="0"/>
      <w:marRight w:val="0"/>
      <w:marTop w:val="0"/>
      <w:marBottom w:val="0"/>
      <w:divBdr>
        <w:top w:val="none" w:sz="0" w:space="0" w:color="auto"/>
        <w:left w:val="none" w:sz="0" w:space="0" w:color="auto"/>
        <w:bottom w:val="none" w:sz="0" w:space="0" w:color="auto"/>
        <w:right w:val="none" w:sz="0" w:space="0" w:color="auto"/>
      </w:divBdr>
    </w:div>
    <w:div w:id="1709255372">
      <w:bodyDiv w:val="1"/>
      <w:marLeft w:val="0"/>
      <w:marRight w:val="0"/>
      <w:marTop w:val="0"/>
      <w:marBottom w:val="0"/>
      <w:divBdr>
        <w:top w:val="none" w:sz="0" w:space="0" w:color="auto"/>
        <w:left w:val="none" w:sz="0" w:space="0" w:color="auto"/>
        <w:bottom w:val="none" w:sz="0" w:space="0" w:color="auto"/>
        <w:right w:val="none" w:sz="0" w:space="0" w:color="auto"/>
      </w:divBdr>
    </w:div>
    <w:div w:id="1728845356">
      <w:bodyDiv w:val="1"/>
      <w:marLeft w:val="0"/>
      <w:marRight w:val="0"/>
      <w:marTop w:val="0"/>
      <w:marBottom w:val="0"/>
      <w:divBdr>
        <w:top w:val="none" w:sz="0" w:space="0" w:color="auto"/>
        <w:left w:val="none" w:sz="0" w:space="0" w:color="auto"/>
        <w:bottom w:val="none" w:sz="0" w:space="0" w:color="auto"/>
        <w:right w:val="none" w:sz="0" w:space="0" w:color="auto"/>
      </w:divBdr>
    </w:div>
    <w:div w:id="1741563058">
      <w:bodyDiv w:val="1"/>
      <w:marLeft w:val="0"/>
      <w:marRight w:val="0"/>
      <w:marTop w:val="0"/>
      <w:marBottom w:val="0"/>
      <w:divBdr>
        <w:top w:val="none" w:sz="0" w:space="0" w:color="auto"/>
        <w:left w:val="none" w:sz="0" w:space="0" w:color="auto"/>
        <w:bottom w:val="none" w:sz="0" w:space="0" w:color="auto"/>
        <w:right w:val="none" w:sz="0" w:space="0" w:color="auto"/>
      </w:divBdr>
    </w:div>
    <w:div w:id="1745300745">
      <w:bodyDiv w:val="1"/>
      <w:marLeft w:val="0"/>
      <w:marRight w:val="0"/>
      <w:marTop w:val="0"/>
      <w:marBottom w:val="0"/>
      <w:divBdr>
        <w:top w:val="none" w:sz="0" w:space="0" w:color="auto"/>
        <w:left w:val="none" w:sz="0" w:space="0" w:color="auto"/>
        <w:bottom w:val="none" w:sz="0" w:space="0" w:color="auto"/>
        <w:right w:val="none" w:sz="0" w:space="0" w:color="auto"/>
      </w:divBdr>
      <w:divsChild>
        <w:div w:id="255604118">
          <w:marLeft w:val="0"/>
          <w:marRight w:val="0"/>
          <w:marTop w:val="0"/>
          <w:marBottom w:val="0"/>
          <w:divBdr>
            <w:top w:val="none" w:sz="0" w:space="0" w:color="auto"/>
            <w:left w:val="none" w:sz="0" w:space="0" w:color="auto"/>
            <w:bottom w:val="none" w:sz="0" w:space="0" w:color="auto"/>
            <w:right w:val="none" w:sz="0" w:space="0" w:color="auto"/>
          </w:divBdr>
        </w:div>
        <w:div w:id="360055230">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480780965">
          <w:marLeft w:val="0"/>
          <w:marRight w:val="0"/>
          <w:marTop w:val="0"/>
          <w:marBottom w:val="0"/>
          <w:divBdr>
            <w:top w:val="none" w:sz="0" w:space="0" w:color="auto"/>
            <w:left w:val="none" w:sz="0" w:space="0" w:color="auto"/>
            <w:bottom w:val="none" w:sz="0" w:space="0" w:color="auto"/>
            <w:right w:val="none" w:sz="0" w:space="0" w:color="auto"/>
          </w:divBdr>
        </w:div>
        <w:div w:id="1100372648">
          <w:marLeft w:val="0"/>
          <w:marRight w:val="0"/>
          <w:marTop w:val="0"/>
          <w:marBottom w:val="0"/>
          <w:divBdr>
            <w:top w:val="none" w:sz="0" w:space="0" w:color="auto"/>
            <w:left w:val="none" w:sz="0" w:space="0" w:color="auto"/>
            <w:bottom w:val="none" w:sz="0" w:space="0" w:color="auto"/>
            <w:right w:val="none" w:sz="0" w:space="0" w:color="auto"/>
          </w:divBdr>
        </w:div>
        <w:div w:id="1239828762">
          <w:marLeft w:val="0"/>
          <w:marRight w:val="0"/>
          <w:marTop w:val="0"/>
          <w:marBottom w:val="0"/>
          <w:divBdr>
            <w:top w:val="none" w:sz="0" w:space="0" w:color="auto"/>
            <w:left w:val="none" w:sz="0" w:space="0" w:color="auto"/>
            <w:bottom w:val="none" w:sz="0" w:space="0" w:color="auto"/>
            <w:right w:val="none" w:sz="0" w:space="0" w:color="auto"/>
          </w:divBdr>
        </w:div>
        <w:div w:id="1299846399">
          <w:marLeft w:val="0"/>
          <w:marRight w:val="0"/>
          <w:marTop w:val="0"/>
          <w:marBottom w:val="0"/>
          <w:divBdr>
            <w:top w:val="none" w:sz="0" w:space="0" w:color="auto"/>
            <w:left w:val="none" w:sz="0" w:space="0" w:color="auto"/>
            <w:bottom w:val="none" w:sz="0" w:space="0" w:color="auto"/>
            <w:right w:val="none" w:sz="0" w:space="0" w:color="auto"/>
          </w:divBdr>
        </w:div>
        <w:div w:id="1458572191">
          <w:marLeft w:val="0"/>
          <w:marRight w:val="0"/>
          <w:marTop w:val="0"/>
          <w:marBottom w:val="0"/>
          <w:divBdr>
            <w:top w:val="none" w:sz="0" w:space="0" w:color="auto"/>
            <w:left w:val="none" w:sz="0" w:space="0" w:color="auto"/>
            <w:bottom w:val="none" w:sz="0" w:space="0" w:color="auto"/>
            <w:right w:val="none" w:sz="0" w:space="0" w:color="auto"/>
          </w:divBdr>
        </w:div>
        <w:div w:id="1523084244">
          <w:marLeft w:val="0"/>
          <w:marRight w:val="0"/>
          <w:marTop w:val="0"/>
          <w:marBottom w:val="0"/>
          <w:divBdr>
            <w:top w:val="none" w:sz="0" w:space="0" w:color="auto"/>
            <w:left w:val="none" w:sz="0" w:space="0" w:color="auto"/>
            <w:bottom w:val="none" w:sz="0" w:space="0" w:color="auto"/>
            <w:right w:val="none" w:sz="0" w:space="0" w:color="auto"/>
          </w:divBdr>
        </w:div>
        <w:div w:id="1708488818">
          <w:marLeft w:val="0"/>
          <w:marRight w:val="0"/>
          <w:marTop w:val="0"/>
          <w:marBottom w:val="0"/>
          <w:divBdr>
            <w:top w:val="none" w:sz="0" w:space="0" w:color="auto"/>
            <w:left w:val="none" w:sz="0" w:space="0" w:color="auto"/>
            <w:bottom w:val="none" w:sz="0" w:space="0" w:color="auto"/>
            <w:right w:val="none" w:sz="0" w:space="0" w:color="auto"/>
          </w:divBdr>
          <w:divsChild>
            <w:div w:id="850072390">
              <w:marLeft w:val="0"/>
              <w:marRight w:val="0"/>
              <w:marTop w:val="0"/>
              <w:marBottom w:val="0"/>
              <w:divBdr>
                <w:top w:val="none" w:sz="0" w:space="0" w:color="auto"/>
                <w:left w:val="none" w:sz="0" w:space="0" w:color="auto"/>
                <w:bottom w:val="none" w:sz="0" w:space="0" w:color="auto"/>
                <w:right w:val="none" w:sz="0" w:space="0" w:color="auto"/>
              </w:divBdr>
            </w:div>
            <w:div w:id="1810635075">
              <w:marLeft w:val="0"/>
              <w:marRight w:val="0"/>
              <w:marTop w:val="0"/>
              <w:marBottom w:val="0"/>
              <w:divBdr>
                <w:top w:val="none" w:sz="0" w:space="0" w:color="auto"/>
                <w:left w:val="none" w:sz="0" w:space="0" w:color="auto"/>
                <w:bottom w:val="none" w:sz="0" w:space="0" w:color="auto"/>
                <w:right w:val="none" w:sz="0" w:space="0" w:color="auto"/>
              </w:divBdr>
            </w:div>
          </w:divsChild>
        </w:div>
        <w:div w:id="1756852369">
          <w:marLeft w:val="0"/>
          <w:marRight w:val="0"/>
          <w:marTop w:val="0"/>
          <w:marBottom w:val="0"/>
          <w:divBdr>
            <w:top w:val="none" w:sz="0" w:space="0" w:color="auto"/>
            <w:left w:val="none" w:sz="0" w:space="0" w:color="auto"/>
            <w:bottom w:val="none" w:sz="0" w:space="0" w:color="auto"/>
            <w:right w:val="none" w:sz="0" w:space="0" w:color="auto"/>
          </w:divBdr>
        </w:div>
        <w:div w:id="2143381500">
          <w:marLeft w:val="0"/>
          <w:marRight w:val="0"/>
          <w:marTop w:val="0"/>
          <w:marBottom w:val="0"/>
          <w:divBdr>
            <w:top w:val="none" w:sz="0" w:space="0" w:color="auto"/>
            <w:left w:val="none" w:sz="0" w:space="0" w:color="auto"/>
            <w:bottom w:val="none" w:sz="0" w:space="0" w:color="auto"/>
            <w:right w:val="none" w:sz="0" w:space="0" w:color="auto"/>
          </w:divBdr>
        </w:div>
      </w:divsChild>
    </w:div>
    <w:div w:id="1764111650">
      <w:bodyDiv w:val="1"/>
      <w:marLeft w:val="0"/>
      <w:marRight w:val="0"/>
      <w:marTop w:val="0"/>
      <w:marBottom w:val="0"/>
      <w:divBdr>
        <w:top w:val="none" w:sz="0" w:space="0" w:color="auto"/>
        <w:left w:val="none" w:sz="0" w:space="0" w:color="auto"/>
        <w:bottom w:val="none" w:sz="0" w:space="0" w:color="auto"/>
        <w:right w:val="none" w:sz="0" w:space="0" w:color="auto"/>
      </w:divBdr>
    </w:div>
    <w:div w:id="1771856532">
      <w:bodyDiv w:val="1"/>
      <w:marLeft w:val="0"/>
      <w:marRight w:val="0"/>
      <w:marTop w:val="0"/>
      <w:marBottom w:val="0"/>
      <w:divBdr>
        <w:top w:val="none" w:sz="0" w:space="0" w:color="auto"/>
        <w:left w:val="none" w:sz="0" w:space="0" w:color="auto"/>
        <w:bottom w:val="none" w:sz="0" w:space="0" w:color="auto"/>
        <w:right w:val="none" w:sz="0" w:space="0" w:color="auto"/>
      </w:divBdr>
    </w:div>
    <w:div w:id="1777944184">
      <w:bodyDiv w:val="1"/>
      <w:marLeft w:val="0"/>
      <w:marRight w:val="0"/>
      <w:marTop w:val="0"/>
      <w:marBottom w:val="0"/>
      <w:divBdr>
        <w:top w:val="none" w:sz="0" w:space="0" w:color="auto"/>
        <w:left w:val="none" w:sz="0" w:space="0" w:color="auto"/>
        <w:bottom w:val="none" w:sz="0" w:space="0" w:color="auto"/>
        <w:right w:val="none" w:sz="0" w:space="0" w:color="auto"/>
      </w:divBdr>
    </w:div>
    <w:div w:id="1787768922">
      <w:bodyDiv w:val="1"/>
      <w:marLeft w:val="0"/>
      <w:marRight w:val="0"/>
      <w:marTop w:val="0"/>
      <w:marBottom w:val="0"/>
      <w:divBdr>
        <w:top w:val="none" w:sz="0" w:space="0" w:color="auto"/>
        <w:left w:val="none" w:sz="0" w:space="0" w:color="auto"/>
        <w:bottom w:val="none" w:sz="0" w:space="0" w:color="auto"/>
        <w:right w:val="none" w:sz="0" w:space="0" w:color="auto"/>
      </w:divBdr>
    </w:div>
    <w:div w:id="1790515810">
      <w:bodyDiv w:val="1"/>
      <w:marLeft w:val="0"/>
      <w:marRight w:val="0"/>
      <w:marTop w:val="0"/>
      <w:marBottom w:val="0"/>
      <w:divBdr>
        <w:top w:val="none" w:sz="0" w:space="0" w:color="auto"/>
        <w:left w:val="none" w:sz="0" w:space="0" w:color="auto"/>
        <w:bottom w:val="none" w:sz="0" w:space="0" w:color="auto"/>
        <w:right w:val="none" w:sz="0" w:space="0" w:color="auto"/>
      </w:divBdr>
    </w:div>
    <w:div w:id="1797062778">
      <w:bodyDiv w:val="1"/>
      <w:marLeft w:val="0"/>
      <w:marRight w:val="0"/>
      <w:marTop w:val="0"/>
      <w:marBottom w:val="0"/>
      <w:divBdr>
        <w:top w:val="none" w:sz="0" w:space="0" w:color="auto"/>
        <w:left w:val="none" w:sz="0" w:space="0" w:color="auto"/>
        <w:bottom w:val="none" w:sz="0" w:space="0" w:color="auto"/>
        <w:right w:val="none" w:sz="0" w:space="0" w:color="auto"/>
      </w:divBdr>
    </w:div>
    <w:div w:id="1810706353">
      <w:bodyDiv w:val="1"/>
      <w:marLeft w:val="0"/>
      <w:marRight w:val="0"/>
      <w:marTop w:val="0"/>
      <w:marBottom w:val="0"/>
      <w:divBdr>
        <w:top w:val="none" w:sz="0" w:space="0" w:color="auto"/>
        <w:left w:val="none" w:sz="0" w:space="0" w:color="auto"/>
        <w:bottom w:val="none" w:sz="0" w:space="0" w:color="auto"/>
        <w:right w:val="none" w:sz="0" w:space="0" w:color="auto"/>
      </w:divBdr>
    </w:div>
    <w:div w:id="1818720350">
      <w:bodyDiv w:val="1"/>
      <w:marLeft w:val="0"/>
      <w:marRight w:val="0"/>
      <w:marTop w:val="0"/>
      <w:marBottom w:val="0"/>
      <w:divBdr>
        <w:top w:val="none" w:sz="0" w:space="0" w:color="auto"/>
        <w:left w:val="none" w:sz="0" w:space="0" w:color="auto"/>
        <w:bottom w:val="none" w:sz="0" w:space="0" w:color="auto"/>
        <w:right w:val="none" w:sz="0" w:space="0" w:color="auto"/>
      </w:divBdr>
    </w:div>
    <w:div w:id="1852180726">
      <w:bodyDiv w:val="1"/>
      <w:marLeft w:val="0"/>
      <w:marRight w:val="0"/>
      <w:marTop w:val="0"/>
      <w:marBottom w:val="0"/>
      <w:divBdr>
        <w:top w:val="none" w:sz="0" w:space="0" w:color="auto"/>
        <w:left w:val="none" w:sz="0" w:space="0" w:color="auto"/>
        <w:bottom w:val="none" w:sz="0" w:space="0" w:color="auto"/>
        <w:right w:val="none" w:sz="0" w:space="0" w:color="auto"/>
      </w:divBdr>
    </w:div>
    <w:div w:id="1877506606">
      <w:bodyDiv w:val="1"/>
      <w:marLeft w:val="0"/>
      <w:marRight w:val="0"/>
      <w:marTop w:val="0"/>
      <w:marBottom w:val="0"/>
      <w:divBdr>
        <w:top w:val="none" w:sz="0" w:space="0" w:color="auto"/>
        <w:left w:val="none" w:sz="0" w:space="0" w:color="auto"/>
        <w:bottom w:val="none" w:sz="0" w:space="0" w:color="auto"/>
        <w:right w:val="none" w:sz="0" w:space="0" w:color="auto"/>
      </w:divBdr>
    </w:div>
    <w:div w:id="1927034479">
      <w:bodyDiv w:val="1"/>
      <w:marLeft w:val="0"/>
      <w:marRight w:val="0"/>
      <w:marTop w:val="0"/>
      <w:marBottom w:val="0"/>
      <w:divBdr>
        <w:top w:val="none" w:sz="0" w:space="0" w:color="auto"/>
        <w:left w:val="none" w:sz="0" w:space="0" w:color="auto"/>
        <w:bottom w:val="none" w:sz="0" w:space="0" w:color="auto"/>
        <w:right w:val="none" w:sz="0" w:space="0" w:color="auto"/>
      </w:divBdr>
    </w:div>
    <w:div w:id="1927380268">
      <w:bodyDiv w:val="1"/>
      <w:marLeft w:val="0"/>
      <w:marRight w:val="0"/>
      <w:marTop w:val="0"/>
      <w:marBottom w:val="0"/>
      <w:divBdr>
        <w:top w:val="none" w:sz="0" w:space="0" w:color="auto"/>
        <w:left w:val="none" w:sz="0" w:space="0" w:color="auto"/>
        <w:bottom w:val="none" w:sz="0" w:space="0" w:color="auto"/>
        <w:right w:val="none" w:sz="0" w:space="0" w:color="auto"/>
      </w:divBdr>
    </w:div>
    <w:div w:id="1977443576">
      <w:bodyDiv w:val="1"/>
      <w:marLeft w:val="0"/>
      <w:marRight w:val="0"/>
      <w:marTop w:val="0"/>
      <w:marBottom w:val="0"/>
      <w:divBdr>
        <w:top w:val="none" w:sz="0" w:space="0" w:color="auto"/>
        <w:left w:val="none" w:sz="0" w:space="0" w:color="auto"/>
        <w:bottom w:val="none" w:sz="0" w:space="0" w:color="auto"/>
        <w:right w:val="none" w:sz="0" w:space="0" w:color="auto"/>
      </w:divBdr>
    </w:div>
    <w:div w:id="2009823230">
      <w:bodyDiv w:val="1"/>
      <w:marLeft w:val="0"/>
      <w:marRight w:val="0"/>
      <w:marTop w:val="0"/>
      <w:marBottom w:val="0"/>
      <w:divBdr>
        <w:top w:val="none" w:sz="0" w:space="0" w:color="auto"/>
        <w:left w:val="none" w:sz="0" w:space="0" w:color="auto"/>
        <w:bottom w:val="none" w:sz="0" w:space="0" w:color="auto"/>
        <w:right w:val="none" w:sz="0" w:space="0" w:color="auto"/>
      </w:divBdr>
    </w:div>
    <w:div w:id="2039046235">
      <w:bodyDiv w:val="1"/>
      <w:marLeft w:val="0"/>
      <w:marRight w:val="0"/>
      <w:marTop w:val="0"/>
      <w:marBottom w:val="0"/>
      <w:divBdr>
        <w:top w:val="none" w:sz="0" w:space="0" w:color="auto"/>
        <w:left w:val="none" w:sz="0" w:space="0" w:color="auto"/>
        <w:bottom w:val="none" w:sz="0" w:space="0" w:color="auto"/>
        <w:right w:val="none" w:sz="0" w:space="0" w:color="auto"/>
      </w:divBdr>
    </w:div>
    <w:div w:id="2045325819">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112894277">
      <w:bodyDiv w:val="1"/>
      <w:marLeft w:val="0"/>
      <w:marRight w:val="0"/>
      <w:marTop w:val="0"/>
      <w:marBottom w:val="0"/>
      <w:divBdr>
        <w:top w:val="none" w:sz="0" w:space="0" w:color="auto"/>
        <w:left w:val="none" w:sz="0" w:space="0" w:color="auto"/>
        <w:bottom w:val="none" w:sz="0" w:space="0" w:color="auto"/>
        <w:right w:val="none" w:sz="0" w:space="0" w:color="auto"/>
      </w:divBdr>
    </w:div>
    <w:div w:id="2113429129">
      <w:bodyDiv w:val="1"/>
      <w:marLeft w:val="0"/>
      <w:marRight w:val="0"/>
      <w:marTop w:val="0"/>
      <w:marBottom w:val="0"/>
      <w:divBdr>
        <w:top w:val="none" w:sz="0" w:space="0" w:color="auto"/>
        <w:left w:val="none" w:sz="0" w:space="0" w:color="auto"/>
        <w:bottom w:val="none" w:sz="0" w:space="0" w:color="auto"/>
        <w:right w:val="none" w:sz="0" w:space="0" w:color="auto"/>
      </w:divBdr>
    </w:div>
    <w:div w:id="2114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00A9E6"/>
      </a:accent1>
      <a:accent2>
        <a:srgbClr val="F8B047"/>
      </a:accent2>
      <a:accent3>
        <a:srgbClr val="A5A5A5"/>
      </a:accent3>
      <a:accent4>
        <a:srgbClr val="3FCDFF"/>
      </a:accent4>
      <a:accent5>
        <a:srgbClr val="F6960A"/>
      </a:accent5>
      <a:accent6>
        <a:srgbClr val="59595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2FE-E49C-4D66-BA49-1B756F1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1734</Words>
  <Characters>9542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Ministerio de Economía y Gesttión Pública</dc:creator>
  <cp:lastModifiedBy>Ana Lucia Luque</cp:lastModifiedBy>
  <cp:revision>15</cp:revision>
  <cp:lastPrinted>2024-02-05T14:09:00Z</cp:lastPrinted>
  <dcterms:created xsi:type="dcterms:W3CDTF">2024-03-06T18:45:00Z</dcterms:created>
  <dcterms:modified xsi:type="dcterms:W3CDTF">2024-05-06T19:51:00Z</dcterms:modified>
</cp:coreProperties>
</file>