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E8673" w14:textId="4F93606F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283089">
        <w:rPr>
          <w:i/>
        </w:rPr>
        <w:t>5 de junio</w:t>
      </w:r>
      <w:r w:rsidR="00065C7E">
        <w:rPr>
          <w:i/>
        </w:rPr>
        <w:t xml:space="preserve"> </w:t>
      </w:r>
      <w:r>
        <w:rPr>
          <w:i/>
        </w:rPr>
        <w:t xml:space="preserve">de </w:t>
      </w:r>
      <w:r w:rsidR="00F40A6E">
        <w:rPr>
          <w:i/>
        </w:rPr>
        <w:t>2024</w:t>
      </w:r>
    </w:p>
    <w:p w14:paraId="5A87CD25" w14:textId="377A6BB1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28308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67.326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28308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mayo</w:t>
      </w:r>
    </w:p>
    <w:p w14:paraId="0BE52AE3" w14:textId="50A61B84" w:rsidR="002A2080" w:rsidRPr="002A2080" w:rsidRDefault="002A2080" w:rsidP="00F1080F">
      <w:pPr>
        <w:spacing w:before="240"/>
        <w:jc w:val="both"/>
        <w:rPr>
          <w:rFonts w:asciiTheme="majorHAnsi" w:hAnsiTheme="majorHAnsi"/>
          <w:i/>
          <w:lang w:val="es-ES"/>
        </w:rPr>
      </w:pPr>
      <w:r w:rsidRPr="002A2080">
        <w:rPr>
          <w:rFonts w:asciiTheme="majorHAnsi" w:hAnsiTheme="majorHAnsi"/>
          <w:i/>
          <w:lang w:val="es-ES"/>
        </w:rPr>
        <w:t>Coparticipación II Quincena</w:t>
      </w:r>
    </w:p>
    <w:p w14:paraId="3867E5E0" w14:textId="5C02F3A5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283089">
        <w:rPr>
          <w:rFonts w:asciiTheme="minorHAnsi" w:hAnsiTheme="minorHAnsi"/>
        </w:rPr>
        <w:t>mayo</w:t>
      </w:r>
      <w:r w:rsidR="00E06EC0">
        <w:rPr>
          <w:rFonts w:asciiTheme="minorHAnsi" w:hAnsiTheme="minorHAnsi"/>
        </w:rPr>
        <w:t xml:space="preserve"> 2024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6F2087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283089">
        <w:rPr>
          <w:rFonts w:asciiTheme="minorHAnsi" w:hAnsiTheme="minorHAnsi"/>
          <w:b/>
        </w:rPr>
        <w:t>67.326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684E87">
        <w:rPr>
          <w:rFonts w:asciiTheme="minorHAnsi" w:hAnsiTheme="minorHAnsi"/>
        </w:rPr>
        <w:t>un</w:t>
      </w:r>
      <w:r w:rsidR="005D36DF">
        <w:rPr>
          <w:rFonts w:asciiTheme="minorHAnsi" w:hAnsiTheme="minorHAnsi"/>
        </w:rPr>
        <w:t xml:space="preserve"> crecimiento</w:t>
      </w:r>
      <w:r w:rsidR="00F40A6E">
        <w:rPr>
          <w:rFonts w:asciiTheme="minorHAnsi" w:hAnsiTheme="minorHAnsi"/>
        </w:rPr>
        <w:t xml:space="preserve"> del </w:t>
      </w:r>
      <w:r w:rsidR="00283089">
        <w:rPr>
          <w:rFonts w:asciiTheme="minorHAnsi" w:hAnsiTheme="minorHAnsi"/>
        </w:rPr>
        <w:t>58,8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283089">
        <w:rPr>
          <w:rFonts w:asciiTheme="minorHAnsi" w:hAnsiTheme="minorHAnsi"/>
        </w:rPr>
        <w:t>abril</w:t>
      </w:r>
      <w:r w:rsidR="006F2087">
        <w:rPr>
          <w:rFonts w:asciiTheme="minorHAnsi" w:hAnsiTheme="minorHAnsi"/>
        </w:rPr>
        <w:t xml:space="preserve"> 2024</w:t>
      </w:r>
      <w:r w:rsidR="00493965">
        <w:rPr>
          <w:rFonts w:asciiTheme="minorHAnsi" w:hAnsiTheme="minorHAnsi"/>
        </w:rPr>
        <w:t>)</w:t>
      </w:r>
      <w:r w:rsidR="00793C73">
        <w:rPr>
          <w:rFonts w:asciiTheme="minorHAnsi" w:hAnsiTheme="minorHAnsi"/>
        </w:rPr>
        <w:t xml:space="preserve"> y </w:t>
      </w:r>
      <w:r w:rsidR="00112AD8">
        <w:rPr>
          <w:rFonts w:asciiTheme="minorHAnsi" w:hAnsiTheme="minorHAnsi"/>
        </w:rPr>
        <w:t xml:space="preserve">un aumento </w:t>
      </w:r>
      <w:r w:rsidR="00493965">
        <w:rPr>
          <w:rFonts w:asciiTheme="minorHAnsi" w:hAnsiTheme="minorHAnsi"/>
        </w:rPr>
        <w:t xml:space="preserve">del </w:t>
      </w:r>
      <w:r w:rsidR="00933A34">
        <w:rPr>
          <w:rFonts w:asciiTheme="minorHAnsi" w:hAnsiTheme="minorHAnsi"/>
        </w:rPr>
        <w:t>33</w:t>
      </w:r>
      <w:r w:rsidR="005D36DF">
        <w:rPr>
          <w:rFonts w:asciiTheme="minorHAnsi" w:hAnsiTheme="minorHAnsi"/>
        </w:rPr>
        <w:t>3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865D61">
        <w:rPr>
          <w:rFonts w:asciiTheme="minorHAnsi" w:hAnsiTheme="minorHAnsi"/>
        </w:rPr>
        <w:t xml:space="preserve">. </w:t>
      </w:r>
      <w:r w:rsidR="00865D61" w:rsidRPr="00865D61">
        <w:rPr>
          <w:rFonts w:asciiTheme="minorHAnsi" w:hAnsiTheme="minorHAnsi"/>
        </w:rPr>
        <w:t xml:space="preserve">Si se descuenta la inflación </w:t>
      </w:r>
      <w:r w:rsidR="006F2087">
        <w:rPr>
          <w:rFonts w:asciiTheme="minorHAnsi" w:hAnsiTheme="minorHAnsi"/>
        </w:rPr>
        <w:t xml:space="preserve">interanual </w:t>
      </w:r>
      <w:r w:rsidR="00865D61" w:rsidRPr="00865D61">
        <w:rPr>
          <w:rFonts w:asciiTheme="minorHAnsi" w:hAnsiTheme="minorHAnsi"/>
        </w:rPr>
        <w:t xml:space="preserve">del período, la </w:t>
      </w:r>
      <w:r w:rsidR="00865D61">
        <w:rPr>
          <w:rFonts w:asciiTheme="minorHAnsi" w:hAnsiTheme="minorHAnsi"/>
        </w:rPr>
        <w:t>coparticipación</w:t>
      </w:r>
      <w:r w:rsidR="00865D61" w:rsidRPr="00865D61">
        <w:rPr>
          <w:rFonts w:asciiTheme="minorHAnsi" w:hAnsiTheme="minorHAnsi"/>
        </w:rPr>
        <w:t xml:space="preserve"> de </w:t>
      </w:r>
      <w:r w:rsidR="00865D61">
        <w:rPr>
          <w:rFonts w:asciiTheme="minorHAnsi" w:hAnsiTheme="minorHAnsi"/>
        </w:rPr>
        <w:t xml:space="preserve">la segunda quincena de </w:t>
      </w:r>
      <w:r w:rsidR="00933A34">
        <w:rPr>
          <w:rFonts w:asciiTheme="minorHAnsi" w:hAnsiTheme="minorHAnsi"/>
        </w:rPr>
        <w:t>mayo</w:t>
      </w:r>
      <w:r w:rsidR="00865D61" w:rsidRPr="00865D61">
        <w:rPr>
          <w:rFonts w:asciiTheme="minorHAnsi" w:hAnsiTheme="minorHAnsi"/>
        </w:rPr>
        <w:t xml:space="preserve"> </w:t>
      </w:r>
      <w:r w:rsidR="00865D61">
        <w:rPr>
          <w:rFonts w:asciiTheme="minorHAnsi" w:hAnsiTheme="minorHAnsi"/>
        </w:rPr>
        <w:t xml:space="preserve">fue </w:t>
      </w:r>
      <w:r w:rsidR="00865D61" w:rsidRPr="00865D61">
        <w:rPr>
          <w:rFonts w:asciiTheme="minorHAnsi" w:hAnsiTheme="minorHAnsi"/>
        </w:rPr>
        <w:t xml:space="preserve">aproximadamente un </w:t>
      </w:r>
      <w:r w:rsidR="006F2087">
        <w:rPr>
          <w:rFonts w:asciiTheme="minorHAnsi" w:hAnsiTheme="minorHAnsi"/>
        </w:rPr>
        <w:t>1</w:t>
      </w:r>
      <w:r w:rsidR="00933A34">
        <w:rPr>
          <w:rFonts w:asciiTheme="minorHAnsi" w:hAnsiTheme="minorHAnsi"/>
        </w:rPr>
        <w:t>4</w:t>
      </w:r>
      <w:r w:rsidR="00865D61">
        <w:rPr>
          <w:rFonts w:asciiTheme="minorHAnsi" w:hAnsiTheme="minorHAnsi"/>
        </w:rPr>
        <w:t xml:space="preserve">% </w:t>
      </w:r>
      <w:r w:rsidR="00933A34">
        <w:rPr>
          <w:rFonts w:asciiTheme="minorHAnsi" w:hAnsiTheme="minorHAnsi"/>
        </w:rPr>
        <w:t>superior</w:t>
      </w:r>
      <w:r w:rsidR="00865D61">
        <w:rPr>
          <w:rFonts w:asciiTheme="minorHAnsi" w:hAnsiTheme="minorHAnsi"/>
        </w:rPr>
        <w:t xml:space="preserve"> </w:t>
      </w:r>
      <w:r w:rsidR="00865D61" w:rsidRPr="00865D61">
        <w:rPr>
          <w:rFonts w:asciiTheme="minorHAnsi" w:hAnsiTheme="minorHAnsi"/>
        </w:rPr>
        <w:t xml:space="preserve">a la de igual </w:t>
      </w:r>
      <w:r w:rsidR="00865D61">
        <w:rPr>
          <w:rFonts w:asciiTheme="minorHAnsi" w:hAnsiTheme="minorHAnsi"/>
        </w:rPr>
        <w:t xml:space="preserve">periodo </w:t>
      </w:r>
      <w:r w:rsidR="00865D61" w:rsidRPr="00865D61">
        <w:rPr>
          <w:rFonts w:asciiTheme="minorHAnsi" w:hAnsiTheme="minorHAnsi"/>
        </w:rPr>
        <w:t>del año pasado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7156561E" w14:textId="54DCB0BB" w:rsidR="008A0AF5" w:rsidRDefault="008A0AF5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Es de mencionar que el abultado crecimiento de la coparticipación a municipios y comunas de la segunda quincena de mayo está explicado por el ocasional crecimiento observado en el Impuesto a las Ganancias, el que se asienta en dos motivos. </w:t>
      </w:r>
      <w:r>
        <w:rPr>
          <w:rFonts w:cstheme="minorHAnsi"/>
        </w:rPr>
        <w:t>P</w:t>
      </w:r>
      <w:r>
        <w:rPr>
          <w:rFonts w:cstheme="minorHAnsi"/>
        </w:rPr>
        <w:t xml:space="preserve">or un lado, porque </w:t>
      </w:r>
      <w:r w:rsidRPr="00F56F99">
        <w:rPr>
          <w:rFonts w:cstheme="minorHAnsi"/>
        </w:rPr>
        <w:t xml:space="preserve">en mayo </w:t>
      </w:r>
      <w:r>
        <w:rPr>
          <w:rFonts w:cstheme="minorHAnsi"/>
        </w:rPr>
        <w:t xml:space="preserve">vence la presentación y pago de saldos de las DDJJ de </w:t>
      </w:r>
      <w:r w:rsidRPr="00F56F99">
        <w:rPr>
          <w:rFonts w:cstheme="minorHAnsi"/>
        </w:rPr>
        <w:t xml:space="preserve">las empresas que </w:t>
      </w:r>
      <w:r>
        <w:rPr>
          <w:rFonts w:cstheme="minorHAnsi"/>
        </w:rPr>
        <w:t xml:space="preserve">cierran </w:t>
      </w:r>
      <w:r w:rsidRPr="00F56F99">
        <w:rPr>
          <w:rFonts w:cstheme="minorHAnsi"/>
        </w:rPr>
        <w:t>balance en diciembre</w:t>
      </w:r>
      <w:r>
        <w:rPr>
          <w:rFonts w:cstheme="minorHAnsi"/>
        </w:rPr>
        <w:t xml:space="preserve">. Por otro lado, porque </w:t>
      </w:r>
      <w:r w:rsidRPr="00473CFE">
        <w:rPr>
          <w:rFonts w:cstheme="minorHAnsi"/>
        </w:rPr>
        <w:t>las empresas con activos dolarizados registraron importantes ganancias de capital</w:t>
      </w:r>
      <w:r>
        <w:rPr>
          <w:rFonts w:cstheme="minorHAnsi"/>
        </w:rPr>
        <w:t xml:space="preserve"> a raíz de la devaluación del tipo de cambio ocurrida en diciembre 2023</w:t>
      </w:r>
      <w:r w:rsidRPr="00473CFE">
        <w:rPr>
          <w:rFonts w:cstheme="minorHAnsi"/>
        </w:rPr>
        <w:t>, lo que implicó que paguen más impuesto a las ganancias</w:t>
      </w:r>
      <w:r>
        <w:rPr>
          <w:rFonts w:cstheme="minorHAnsi"/>
        </w:rPr>
        <w:t>.</w:t>
      </w:r>
      <w:r>
        <w:rPr>
          <w:rFonts w:asciiTheme="minorHAnsi" w:hAnsiTheme="minorHAnsi"/>
        </w:rPr>
        <w:t xml:space="preserve"> </w:t>
      </w:r>
    </w:p>
    <w:p w14:paraId="79465E72" w14:textId="556EADFF" w:rsidR="002A2080" w:rsidRPr="002A2080" w:rsidRDefault="002A2080" w:rsidP="002A2080">
      <w:pPr>
        <w:spacing w:before="240"/>
        <w:jc w:val="both"/>
        <w:rPr>
          <w:rFonts w:asciiTheme="majorHAnsi" w:hAnsiTheme="majorHAnsi"/>
          <w:i/>
          <w:lang w:val="es-ES"/>
        </w:rPr>
      </w:pPr>
      <w:r w:rsidRPr="002A2080">
        <w:rPr>
          <w:rFonts w:asciiTheme="majorHAnsi" w:hAnsiTheme="majorHAnsi"/>
          <w:i/>
          <w:lang w:val="es-ES"/>
        </w:rPr>
        <w:t xml:space="preserve">Coparticipación </w:t>
      </w:r>
      <w:r>
        <w:rPr>
          <w:rFonts w:asciiTheme="majorHAnsi" w:hAnsiTheme="majorHAnsi"/>
          <w:i/>
          <w:lang w:val="es-ES"/>
        </w:rPr>
        <w:t>Mensual</w:t>
      </w:r>
    </w:p>
    <w:p w14:paraId="7C513663" w14:textId="4A464643" w:rsidR="00563C00" w:rsidRDefault="00654211" w:rsidP="005C7C72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En total, por el mes de </w:t>
      </w:r>
      <w:r w:rsidR="00933A34">
        <w:rPr>
          <w:rFonts w:asciiTheme="minorHAnsi" w:eastAsia="Calibri" w:hAnsiTheme="minorHAnsi" w:cs="Times New Roman"/>
          <w:color w:val="auto"/>
          <w:sz w:val="22"/>
          <w:szCs w:val="22"/>
        </w:rPr>
        <w:t>mayo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2024</w:t>
      </w:r>
      <w:r w:rsidR="005C7C72">
        <w:rPr>
          <w:rFonts w:asciiTheme="minorHAnsi" w:eastAsia="Calibri" w:hAnsiTheme="minorHAnsi" w:cs="Times New Roman"/>
          <w:color w:val="auto"/>
          <w:sz w:val="22"/>
          <w:szCs w:val="22"/>
        </w:rPr>
        <w:t>,</w:t>
      </w:r>
      <w:r w:rsidR="00E457A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DC409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la Provincia </w:t>
      </w:r>
      <w:r w:rsidR="006F2087">
        <w:rPr>
          <w:rFonts w:asciiTheme="minorHAnsi" w:eastAsia="Calibri" w:hAnsiTheme="minorHAnsi" w:cs="Times New Roman"/>
          <w:color w:val="auto"/>
          <w:sz w:val="22"/>
          <w:szCs w:val="22"/>
        </w:rPr>
        <w:t>transferirá</w:t>
      </w:r>
      <w:r w:rsidR="004C3ABD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>$</w:t>
      </w:r>
      <w:r w:rsidR="00933A34">
        <w:rPr>
          <w:rFonts w:asciiTheme="minorHAnsi" w:eastAsia="Calibri" w:hAnsiTheme="minorHAnsi" w:cs="Times New Roman"/>
          <w:b/>
          <w:color w:val="auto"/>
          <w:sz w:val="22"/>
          <w:szCs w:val="22"/>
        </w:rPr>
        <w:t>86.589</w:t>
      </w:r>
      <w:r w:rsidR="00425E3C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 xml:space="preserve"> </w:t>
      </w:r>
      <w:r w:rsidR="00A36EC4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>millones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, lo que significa</w:t>
      </w:r>
      <w:r w:rsidR="0050539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0C1F0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un</w:t>
      </w:r>
      <w:r w:rsidR="005D36D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aumento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de los recursos 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del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933A34">
        <w:rPr>
          <w:rFonts w:asciiTheme="minorHAnsi" w:eastAsia="Calibri" w:hAnsiTheme="minorHAnsi" w:cs="Times New Roman"/>
          <w:color w:val="auto"/>
          <w:sz w:val="22"/>
          <w:szCs w:val="22"/>
        </w:rPr>
        <w:t>46,1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respecto al mes anterior</w:t>
      </w:r>
      <w:r w:rsidR="001A540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(</w:t>
      </w:r>
      <w:r w:rsidR="001A5408" w:rsidRPr="00E51DAA">
        <w:rPr>
          <w:rFonts w:asciiTheme="minorHAnsi" w:eastAsia="Calibri" w:hAnsiTheme="minorHAnsi" w:cs="Times New Roman"/>
          <w:i/>
          <w:iCs/>
          <w:color w:val="auto"/>
          <w:sz w:val="22"/>
          <w:szCs w:val="22"/>
        </w:rPr>
        <w:t>Gráfico 1</w:t>
      </w:r>
      <w:r w:rsidR="001A5408">
        <w:rPr>
          <w:rFonts w:asciiTheme="minorHAnsi" w:eastAsia="Calibri" w:hAnsiTheme="minorHAnsi" w:cs="Times New Roman"/>
          <w:color w:val="auto"/>
          <w:sz w:val="22"/>
          <w:szCs w:val="22"/>
        </w:rPr>
        <w:t>)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 Comparado con igual mes del a</w:t>
      </w:r>
      <w:r w:rsidR="00BC1B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ño </w:t>
      </w:r>
      <w:r w:rsidR="00BC1B99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pasado</w:t>
      </w:r>
      <w:r w:rsidR="001A5408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,</w:t>
      </w:r>
      <w:r w:rsidR="00BC1B99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el incremento es del</w:t>
      </w:r>
      <w:r w:rsidR="00F67C1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E44C60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2</w:t>
      </w:r>
      <w:r w:rsidR="00933A34">
        <w:rPr>
          <w:rFonts w:asciiTheme="minorHAnsi" w:eastAsia="Calibri" w:hAnsiTheme="minorHAnsi" w:cs="Times New Roman"/>
          <w:color w:val="auto"/>
          <w:sz w:val="22"/>
          <w:szCs w:val="22"/>
        </w:rPr>
        <w:t>93,3</w:t>
      </w:r>
      <w:r w:rsidR="00F67C1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%</w:t>
      </w:r>
      <w:r w:rsidR="0075684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nominal</w:t>
      </w:r>
      <w:r w:rsidR="005520FC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</w:t>
      </w:r>
      <w:r w:rsidR="00727BEE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esto es, un</w:t>
      </w:r>
      <w:r w:rsidR="00E57D07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variación 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="005520FC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estimad</w:t>
      </w:r>
      <w:r w:rsidR="00E57D07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del </w:t>
      </w:r>
      <w:r w:rsidR="00933A34">
        <w:rPr>
          <w:rFonts w:asciiTheme="minorHAnsi" w:eastAsia="Calibri" w:hAnsiTheme="minorHAnsi" w:cs="Times New Roman"/>
          <w:color w:val="auto"/>
          <w:sz w:val="22"/>
          <w:szCs w:val="22"/>
        </w:rPr>
        <w:t>4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% por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933A34">
        <w:rPr>
          <w:rFonts w:asciiTheme="minorHAnsi" w:eastAsia="Calibri" w:hAnsiTheme="minorHAnsi" w:cs="Times New Roman"/>
          <w:color w:val="auto"/>
          <w:sz w:val="22"/>
          <w:szCs w:val="22"/>
        </w:rPr>
        <w:t>encima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la inflación</w:t>
      </w:r>
      <w:r w:rsidR="00FB14F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</w:t>
      </w:r>
      <w:r w:rsidR="00635957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</w:p>
    <w:p w14:paraId="19F7E760" w14:textId="564FBCFA" w:rsidR="005C7C72" w:rsidRDefault="00A77A29" w:rsidP="005C7C72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Respecto al mismo mes del año 201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>8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es decir antes de entrar al ciclo recesivo 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que empezó a impactar en las finanzas provinciales en julio de 2018</w:t>
      </w:r>
      <w:r w:rsid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y 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que se profundizó en 2020 con la pandemia, los ingresos recibidos por el mes de </w:t>
      </w:r>
      <w:r w:rsidR="00933A34">
        <w:rPr>
          <w:rFonts w:asciiTheme="minorHAnsi" w:eastAsia="Calibri" w:hAnsiTheme="minorHAnsi" w:cs="Times New Roman"/>
          <w:color w:val="auto"/>
          <w:sz w:val="22"/>
          <w:szCs w:val="22"/>
        </w:rPr>
        <w:t>mayo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2024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presentan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933A34">
        <w:rPr>
          <w:rFonts w:asciiTheme="minorHAnsi" w:eastAsia="Calibri" w:hAnsiTheme="minorHAnsi" w:cs="Times New Roman"/>
          <w:color w:val="auto"/>
          <w:sz w:val="22"/>
          <w:szCs w:val="22"/>
        </w:rPr>
        <w:t>un aumento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de los recursos de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alrededor de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933A34">
        <w:rPr>
          <w:rFonts w:asciiTheme="minorHAnsi" w:eastAsia="Calibri" w:hAnsiTheme="minorHAnsi" w:cs="Times New Roman"/>
          <w:color w:val="auto"/>
          <w:sz w:val="22"/>
          <w:szCs w:val="22"/>
        </w:rPr>
        <w:t>14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(</w:t>
      </w:r>
      <w:r w:rsidRPr="006F2087">
        <w:rPr>
          <w:rFonts w:asciiTheme="minorHAnsi" w:eastAsia="Calibri" w:hAnsiTheme="minorHAnsi" w:cs="Times New Roman"/>
          <w:i/>
          <w:iCs/>
          <w:color w:val="auto"/>
          <w:sz w:val="22"/>
          <w:szCs w:val="22"/>
        </w:rPr>
        <w:t>Gráfico 2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).</w:t>
      </w:r>
    </w:p>
    <w:p w14:paraId="08A5A3EF" w14:textId="0256D87E" w:rsidR="005C7C72" w:rsidRPr="005C7C72" w:rsidRDefault="005C7C72" w:rsidP="005C7C72">
      <w:pPr>
        <w:spacing w:before="240"/>
        <w:jc w:val="both"/>
        <w:rPr>
          <w:rFonts w:asciiTheme="majorHAnsi" w:hAnsiTheme="majorHAnsi"/>
          <w:i/>
          <w:lang w:val="es-ES"/>
        </w:rPr>
      </w:pPr>
      <w:r w:rsidRPr="005C7C72">
        <w:rPr>
          <w:rFonts w:asciiTheme="majorHAnsi" w:hAnsiTheme="majorHAnsi"/>
          <w:i/>
          <w:lang w:val="es-ES"/>
        </w:rPr>
        <w:t>Cronograma de acreditación de fondos</w:t>
      </w:r>
    </w:p>
    <w:p w14:paraId="16263C15" w14:textId="5866567C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4C77B6">
        <w:rPr>
          <w:rFonts w:asciiTheme="minorHAnsi" w:hAnsiTheme="minorHAnsi"/>
        </w:rPr>
        <w:t xml:space="preserve">día </w:t>
      </w:r>
      <w:r w:rsidR="00857853">
        <w:rPr>
          <w:rFonts w:asciiTheme="minorHAnsi" w:hAnsiTheme="minorHAnsi"/>
        </w:rPr>
        <w:t>martes 11 de junio</w:t>
      </w:r>
      <w:r w:rsidR="00135397">
        <w:rPr>
          <w:rFonts w:asciiTheme="minorHAnsi" w:hAnsiTheme="minorHAnsi"/>
        </w:rPr>
        <w:t xml:space="preserve"> de 2024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857853">
        <w:rPr>
          <w:rFonts w:asciiTheme="minorHAnsi" w:hAnsiTheme="minorHAnsi"/>
        </w:rPr>
        <w:t>miércoles 12 y el jueves 13 de junio</w:t>
      </w:r>
      <w:r w:rsidR="005D36DF">
        <w:rPr>
          <w:rFonts w:asciiTheme="minorHAnsi" w:hAnsiTheme="minorHAnsi"/>
        </w:rPr>
        <w:t xml:space="preserve"> </w:t>
      </w:r>
      <w:r w:rsidR="00135397">
        <w:rPr>
          <w:rFonts w:asciiTheme="minorHAnsi" w:hAnsiTheme="minorHAnsi"/>
        </w:rPr>
        <w:t>de 2024</w:t>
      </w:r>
      <w:r w:rsidRPr="00FF52CB">
        <w:rPr>
          <w:rFonts w:asciiTheme="minorHAnsi" w:hAnsiTheme="minorHAnsi"/>
        </w:rPr>
        <w:t>.</w:t>
      </w:r>
    </w:p>
    <w:p w14:paraId="16827F0D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54E61847" w14:textId="77777777" w:rsidR="00E44C60" w:rsidRDefault="00E44C60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69D7D6DD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14581713" w:rsidR="00CA7BDF" w:rsidRDefault="00353D03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6A635DC3">
                <wp:simplePos x="0" y="0"/>
                <wp:positionH relativeFrom="margin">
                  <wp:posOffset>4834890</wp:posOffset>
                </wp:positionH>
                <wp:positionV relativeFrom="paragraph">
                  <wp:posOffset>6350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2206C782" w:rsidR="00C81BC4" w:rsidRPr="00986375" w:rsidRDefault="00986375" w:rsidP="00C81BC4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986375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2754ED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46,1</w:t>
                            </w:r>
                            <w:r w:rsidR="00C81BC4" w:rsidRPr="00986375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80.7pt;margin-top:.5pt;width:64.2pt;height:36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" filled="f" stroked="f">
                <v:textbox style="mso-fit-shape-to-text:t">
                  <w:txbxContent>
                    <w:p w14:paraId="64215DE2" w14:textId="2206C782" w:rsidR="00C81BC4" w:rsidRPr="00986375" w:rsidRDefault="00986375" w:rsidP="00C81BC4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986375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2754ED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46,1</w:t>
                      </w:r>
                      <w:r w:rsidR="00C81BC4" w:rsidRPr="00986375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70F723C4" w:rsidR="008C7744" w:rsidRDefault="00A93983" w:rsidP="00772CEB">
      <w:pPr>
        <w:spacing w:after="60" w:line="240" w:lineRule="auto"/>
        <w:ind w:left="-284"/>
        <w:jc w:val="center"/>
        <w:rPr>
          <w:i/>
          <w:shd w:val="clear" w:color="auto" w:fill="FFFFFF"/>
        </w:rPr>
      </w:pPr>
      <w:r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09E06E2A">
                <wp:simplePos x="0" y="0"/>
                <wp:positionH relativeFrom="margin">
                  <wp:posOffset>4659630</wp:posOffset>
                </wp:positionH>
                <wp:positionV relativeFrom="paragraph">
                  <wp:posOffset>1049655</wp:posOffset>
                </wp:positionV>
                <wp:extent cx="84582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6F072FA4" w:rsidR="008541A6" w:rsidRPr="00986375" w:rsidRDefault="00986375" w:rsidP="008541A6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986375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2754ED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58,8</w:t>
                            </w:r>
                            <w:r w:rsidR="008541A6" w:rsidRPr="00986375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366.9pt;margin-top:82.65pt;width:66.6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" filled="f" stroked="f">
                <v:textbox style="mso-fit-shape-to-text:t">
                  <w:txbxContent>
                    <w:p w14:paraId="791CA5F0" w14:textId="6F072FA4" w:rsidR="008541A6" w:rsidRPr="00986375" w:rsidRDefault="00986375" w:rsidP="008541A6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986375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2754ED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58,8</w:t>
                      </w:r>
                      <w:r w:rsidR="008541A6" w:rsidRPr="00986375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95C">
        <w:rPr>
          <w:noProof/>
          <w:color w:val="C0000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2D955EF3">
                <wp:simplePos x="0" y="0"/>
                <wp:positionH relativeFrom="margin">
                  <wp:posOffset>5168901</wp:posOffset>
                </wp:positionH>
                <wp:positionV relativeFrom="paragraph">
                  <wp:posOffset>1268731</wp:posOffset>
                </wp:positionV>
                <wp:extent cx="331470" cy="474980"/>
                <wp:effectExtent l="133350" t="0" r="49530" b="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98914">
                          <a:off x="0" y="0"/>
                          <a:ext cx="331470" cy="474980"/>
                        </a:xfrm>
                        <a:prstGeom prst="swooshArrow">
                          <a:avLst>
                            <a:gd name="adj1" fmla="val 16310"/>
                            <a:gd name="adj2" fmla="val 35442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E0775" id="Forma 20" o:spid="_x0000_s1026" style="position:absolute;margin-left:407pt;margin-top:99.9pt;width:26.1pt;height:37.4pt;rotation:1637214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1470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" path="m,474980c36830,263878,108160,119363,213990,41434l209322,,331470,56419,227388,160337r-4669,-41434c129485,145291,55245,263983,,474980xe" fillcolor="#92d050" stroked="f" strokeweight="2pt">
                <v:path arrowok="t" o:connecttype="custom" o:connectlocs="0,474980;213990,41434;209322,0;331470,56419;227388,160337;222719,118903;0,474980" o:connectangles="0,0,0,0,0,0,0"/>
                <w10:wrap anchorx="margin"/>
              </v:shape>
            </w:pict>
          </mc:Fallback>
        </mc:AlternateContent>
      </w:r>
      <w:r w:rsidR="00112AD8"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1E58294F">
                <wp:simplePos x="0" y="0"/>
                <wp:positionH relativeFrom="margin">
                  <wp:posOffset>5083810</wp:posOffset>
                </wp:positionH>
                <wp:positionV relativeFrom="paragraph">
                  <wp:posOffset>13335</wp:posOffset>
                </wp:positionV>
                <wp:extent cx="422910" cy="485775"/>
                <wp:effectExtent l="152400" t="0" r="53340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96533">
                          <a:off x="0" y="0"/>
                          <a:ext cx="422910" cy="485775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CF958" id="Forma 20" o:spid="_x0000_s1026" style="position:absolute;margin-left:400.3pt;margin-top:1.05pt;width:33.3pt;height:38.25pt;rotation:2399200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1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" path="m,485775c46990,269875,143738,125571,290243,52864l284287,,422910,68190,305127,184957r-5957,-52863c170209,159081,70485,276975,,485775xe" fillcolor="#92d050" stroked="f" strokeweight="2pt">
                <v:path arrowok="t" o:connecttype="custom" o:connectlocs="0,485775;290243,52864;284287,0;422910,68190;305127,184957;299170,132094;0,485775" o:connectangles="0,0,0,0,0,0,0"/>
                <w10:wrap anchorx="margin"/>
              </v:shape>
            </w:pict>
          </mc:Fallback>
        </mc:AlternateContent>
      </w:r>
      <w:r w:rsidR="00112AD8" w:rsidRPr="00112AD8">
        <w:t xml:space="preserve"> </w:t>
      </w:r>
      <w:r w:rsidR="002754ED" w:rsidRPr="002754ED">
        <w:rPr>
          <w:noProof/>
        </w:rPr>
        <w:drawing>
          <wp:inline distT="0" distB="0" distL="0" distR="0" wp14:anchorId="00FA04DD" wp14:editId="1267CDE9">
            <wp:extent cx="6111240" cy="3981049"/>
            <wp:effectExtent l="0" t="0" r="3810" b="635"/>
            <wp:docPr id="10320134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553" cy="39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F9ADB3D" w:rsidR="00AB0CEA" w:rsidRDefault="008C7744" w:rsidP="0032513E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5550DA" w:rsidRPr="00AA6A77">
        <w:rPr>
          <w:i/>
          <w:sz w:val="18"/>
          <w:shd w:val="clear" w:color="auto" w:fill="FFFFFF"/>
        </w:rPr>
        <w:t xml:space="preserve">Ministerio de </w:t>
      </w:r>
      <w:r w:rsidR="005550DA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p w14:paraId="6BE25AF0" w14:textId="39C67DF6" w:rsidR="00D56E15" w:rsidRDefault="00D56E15" w:rsidP="00423A68">
      <w:pPr>
        <w:spacing w:after="60" w:line="240" w:lineRule="auto"/>
        <w:ind w:left="708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  <w:r w:rsidR="00423A68">
        <w:rPr>
          <w:b/>
          <w:shd w:val="clear" w:color="auto" w:fill="FFFFFF"/>
        </w:rPr>
        <w:t xml:space="preserve"> - Mensual</w:t>
      </w:r>
    </w:p>
    <w:p w14:paraId="2526E357" w14:textId="0B69AC68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2754ED">
        <w:rPr>
          <w:i/>
          <w:shd w:val="clear" w:color="auto" w:fill="FFFFFF"/>
        </w:rPr>
        <w:t>mayo</w:t>
      </w:r>
      <w:r w:rsidR="00D6255C">
        <w:rPr>
          <w:i/>
          <w:shd w:val="clear" w:color="auto" w:fill="FFFFFF"/>
        </w:rPr>
        <w:t xml:space="preserve"> 2024</w:t>
      </w:r>
    </w:p>
    <w:p w14:paraId="32A9CD54" w14:textId="3CD711CA" w:rsidR="00D56E15" w:rsidRPr="00044644" w:rsidRDefault="00C26B12" w:rsidP="00035269">
      <w:pPr>
        <w:spacing w:after="60" w:line="240" w:lineRule="auto"/>
        <w:ind w:left="-567"/>
        <w:jc w:val="center"/>
      </w:pPr>
      <w:r w:rsidRPr="00C26B12">
        <w:t xml:space="preserve"> </w:t>
      </w:r>
      <w:r w:rsidR="00BA7707" w:rsidRPr="00BA7707">
        <w:rPr>
          <w:noProof/>
        </w:rPr>
        <w:drawing>
          <wp:inline distT="0" distB="0" distL="0" distR="0" wp14:anchorId="11998A70" wp14:editId="1FD9C4B7">
            <wp:extent cx="4846320" cy="2412451"/>
            <wp:effectExtent l="0" t="0" r="0" b="0"/>
            <wp:docPr id="91029343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422" cy="242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E15" w:rsidRPr="00F1080F">
        <w:rPr>
          <w:i/>
          <w:noProof/>
          <w:sz w:val="18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7707510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00F7C06A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2754ED">
        <w:rPr>
          <w:i/>
          <w:sz w:val="18"/>
          <w:shd w:val="clear" w:color="auto" w:fill="FFFFFF"/>
        </w:rPr>
        <w:t>abril</w:t>
      </w:r>
      <w:r w:rsidR="00C26B12">
        <w:rPr>
          <w:i/>
          <w:sz w:val="18"/>
          <w:shd w:val="clear" w:color="auto" w:fill="FFFFFF"/>
        </w:rPr>
        <w:t xml:space="preserve"> 2024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2754ED">
        <w:rPr>
          <w:i/>
          <w:sz w:val="18"/>
          <w:shd w:val="clear" w:color="auto" w:fill="FFFFFF"/>
        </w:rPr>
        <w:t>mayo</w:t>
      </w:r>
      <w:r w:rsidR="00D6255C">
        <w:rPr>
          <w:i/>
          <w:sz w:val="18"/>
          <w:shd w:val="clear" w:color="auto" w:fill="FFFFFF"/>
        </w:rPr>
        <w:t xml:space="preserve"> 2024</w:t>
      </w:r>
      <w:r w:rsidRPr="00D56E15">
        <w:rPr>
          <w:i/>
          <w:sz w:val="18"/>
          <w:shd w:val="clear" w:color="auto" w:fill="FFFFFF"/>
        </w:rPr>
        <w:t>.</w:t>
      </w:r>
    </w:p>
    <w:p w14:paraId="35677EAC" w14:textId="1EBF802E" w:rsidR="00290270" w:rsidRDefault="00D56E15" w:rsidP="008E076D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5550DA" w:rsidRPr="00AA6A77">
        <w:rPr>
          <w:i/>
          <w:sz w:val="18"/>
          <w:shd w:val="clear" w:color="auto" w:fill="FFFFFF"/>
        </w:rPr>
        <w:t xml:space="preserve">Ministerio de </w:t>
      </w:r>
      <w:r w:rsidR="005550DA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sectPr w:rsidR="00290270" w:rsidSect="00B7464B">
      <w:headerReference w:type="default" r:id="rId10"/>
      <w:footerReference w:type="default" r:id="rId11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21F58" w14:textId="77777777" w:rsidR="00992FDB" w:rsidRDefault="00992FDB" w:rsidP="00AA6269">
      <w:pPr>
        <w:spacing w:after="0" w:line="240" w:lineRule="auto"/>
      </w:pPr>
      <w:r>
        <w:separator/>
      </w:r>
    </w:p>
  </w:endnote>
  <w:endnote w:type="continuationSeparator" w:id="0">
    <w:p w14:paraId="1C75C8CD" w14:textId="77777777" w:rsidR="00992FDB" w:rsidRDefault="00992FDB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91C3A8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563C00" w:rsidRPr="00563C00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2A3CB" w14:textId="77777777" w:rsidR="00992FDB" w:rsidRDefault="00992FDB" w:rsidP="00AA6269">
      <w:pPr>
        <w:spacing w:after="0" w:line="240" w:lineRule="auto"/>
      </w:pPr>
      <w:r>
        <w:separator/>
      </w:r>
    </w:p>
  </w:footnote>
  <w:footnote w:type="continuationSeparator" w:id="0">
    <w:p w14:paraId="3F7E13B6" w14:textId="77777777" w:rsidR="00992FDB" w:rsidRDefault="00992FDB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57ED26AC" w14:textId="77777777" w:rsidR="00C160F9" w:rsidRDefault="00C160F9" w:rsidP="00C160F9">
    <w:pPr>
      <w:pStyle w:val="NormalWeb"/>
      <w:spacing w:before="0" w:beforeAutospacing="0" w:after="0" w:afterAutospacing="0"/>
      <w:ind w:right="-374"/>
    </w:pPr>
    <w:r>
      <w:rPr>
        <w:noProof/>
        <w:lang w:val="en-US" w:eastAsia="en-US"/>
      </w:rPr>
      <w:drawing>
        <wp:inline distT="0" distB="0" distL="0" distR="0" wp14:anchorId="2FA02F9B" wp14:editId="2F4F170A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en-US" w:eastAsia="en-US"/>
      </w:rPr>
      <w:drawing>
        <wp:inline distT="0" distB="0" distL="0" distR="0" wp14:anchorId="0833AA49" wp14:editId="41186938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7A6C">
      <w:t xml:space="preserve"> </w:t>
    </w:r>
  </w:p>
  <w:p w14:paraId="3FF185A0" w14:textId="77777777" w:rsidR="00C160F9" w:rsidRDefault="00C160F9" w:rsidP="00C160F9">
    <w:pPr>
      <w:pStyle w:val="Encabezado"/>
      <w:tabs>
        <w:tab w:val="clear" w:pos="4419"/>
        <w:tab w:val="clear" w:pos="8838"/>
        <w:tab w:val="left" w:pos="2230"/>
      </w:tabs>
    </w:pPr>
    <w:r>
      <w:rPr>
        <w:noProof/>
        <w:lang w:val="en-US"/>
      </w:rPr>
      <w:drawing>
        <wp:inline distT="0" distB="0" distL="0" distR="0" wp14:anchorId="608953BF" wp14:editId="0F5EAE64">
          <wp:extent cx="5612130" cy="6445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612130" cy="64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C160F9">
    <w:pPr>
      <w:pStyle w:val="Encabezado"/>
      <w:tabs>
        <w:tab w:val="clear" w:pos="4419"/>
        <w:tab w:val="clear" w:pos="8838"/>
      </w:tabs>
      <w:ind w:right="-80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787771859">
    <w:abstractNumId w:val="8"/>
  </w:num>
  <w:num w:numId="2" w16cid:durableId="1525166083">
    <w:abstractNumId w:val="13"/>
  </w:num>
  <w:num w:numId="3" w16cid:durableId="2008287602">
    <w:abstractNumId w:val="7"/>
  </w:num>
  <w:num w:numId="4" w16cid:durableId="1127744830">
    <w:abstractNumId w:val="0"/>
  </w:num>
  <w:num w:numId="5" w16cid:durableId="911475511">
    <w:abstractNumId w:val="14"/>
  </w:num>
  <w:num w:numId="6" w16cid:durableId="1618441675">
    <w:abstractNumId w:val="3"/>
  </w:num>
  <w:num w:numId="7" w16cid:durableId="1301225086">
    <w:abstractNumId w:val="1"/>
  </w:num>
  <w:num w:numId="8" w16cid:durableId="717707528">
    <w:abstractNumId w:val="4"/>
  </w:num>
  <w:num w:numId="9" w16cid:durableId="481436253">
    <w:abstractNumId w:val="5"/>
  </w:num>
  <w:num w:numId="10" w16cid:durableId="502861899">
    <w:abstractNumId w:val="11"/>
  </w:num>
  <w:num w:numId="11" w16cid:durableId="1430389079">
    <w:abstractNumId w:val="10"/>
  </w:num>
  <w:num w:numId="12" w16cid:durableId="1281761115">
    <w:abstractNumId w:val="16"/>
  </w:num>
  <w:num w:numId="13" w16cid:durableId="1913468301">
    <w:abstractNumId w:val="9"/>
  </w:num>
  <w:num w:numId="14" w16cid:durableId="1553275851">
    <w:abstractNumId w:val="15"/>
  </w:num>
  <w:num w:numId="15" w16cid:durableId="1237982908">
    <w:abstractNumId w:val="12"/>
  </w:num>
  <w:num w:numId="16" w16cid:durableId="614867231">
    <w:abstractNumId w:val="2"/>
  </w:num>
  <w:num w:numId="17" w16cid:durableId="1508208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45E7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1F1"/>
    <w:rsid w:val="00035269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3AB"/>
    <w:rsid w:val="00063D63"/>
    <w:rsid w:val="00064B74"/>
    <w:rsid w:val="00065C7E"/>
    <w:rsid w:val="00071A0C"/>
    <w:rsid w:val="000722E8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4E0A"/>
    <w:rsid w:val="00097FE0"/>
    <w:rsid w:val="000A03C9"/>
    <w:rsid w:val="000A0B0D"/>
    <w:rsid w:val="000A234A"/>
    <w:rsid w:val="000A4316"/>
    <w:rsid w:val="000A450E"/>
    <w:rsid w:val="000A48F3"/>
    <w:rsid w:val="000A6DA6"/>
    <w:rsid w:val="000A6FA2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635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2AD8"/>
    <w:rsid w:val="00113EF5"/>
    <w:rsid w:val="00132479"/>
    <w:rsid w:val="00135397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40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3EC9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4CE7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10F4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3D05"/>
    <w:rsid w:val="00234A37"/>
    <w:rsid w:val="002360B0"/>
    <w:rsid w:val="00237B6A"/>
    <w:rsid w:val="002458DA"/>
    <w:rsid w:val="00245AE0"/>
    <w:rsid w:val="00251272"/>
    <w:rsid w:val="00251E35"/>
    <w:rsid w:val="00260C00"/>
    <w:rsid w:val="00262586"/>
    <w:rsid w:val="002635BE"/>
    <w:rsid w:val="0026447A"/>
    <w:rsid w:val="0026489F"/>
    <w:rsid w:val="00266550"/>
    <w:rsid w:val="002665E7"/>
    <w:rsid w:val="00270738"/>
    <w:rsid w:val="002754ED"/>
    <w:rsid w:val="00275DC2"/>
    <w:rsid w:val="0027796B"/>
    <w:rsid w:val="002803C8"/>
    <w:rsid w:val="00283089"/>
    <w:rsid w:val="0028402A"/>
    <w:rsid w:val="00284274"/>
    <w:rsid w:val="00284419"/>
    <w:rsid w:val="002867D4"/>
    <w:rsid w:val="00287F87"/>
    <w:rsid w:val="00290270"/>
    <w:rsid w:val="00290619"/>
    <w:rsid w:val="00291640"/>
    <w:rsid w:val="002A2080"/>
    <w:rsid w:val="002B1BBB"/>
    <w:rsid w:val="002B2C8C"/>
    <w:rsid w:val="002B348D"/>
    <w:rsid w:val="002B483D"/>
    <w:rsid w:val="002B5EC2"/>
    <w:rsid w:val="002C03B7"/>
    <w:rsid w:val="002C1BD3"/>
    <w:rsid w:val="002C29F7"/>
    <w:rsid w:val="002C375F"/>
    <w:rsid w:val="002C50EC"/>
    <w:rsid w:val="002C5762"/>
    <w:rsid w:val="002D0924"/>
    <w:rsid w:val="002D6389"/>
    <w:rsid w:val="002D638D"/>
    <w:rsid w:val="002D707B"/>
    <w:rsid w:val="002E0AB2"/>
    <w:rsid w:val="002E1FD1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2513E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3D03"/>
    <w:rsid w:val="00354C74"/>
    <w:rsid w:val="00354CDC"/>
    <w:rsid w:val="00355A4D"/>
    <w:rsid w:val="00355FFC"/>
    <w:rsid w:val="00356C1E"/>
    <w:rsid w:val="0035780C"/>
    <w:rsid w:val="00364CBC"/>
    <w:rsid w:val="00365836"/>
    <w:rsid w:val="00365EB9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3AC8"/>
    <w:rsid w:val="003944DB"/>
    <w:rsid w:val="00394E21"/>
    <w:rsid w:val="0039534A"/>
    <w:rsid w:val="00397BF0"/>
    <w:rsid w:val="00397F3C"/>
    <w:rsid w:val="003A1261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E1176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B3C"/>
    <w:rsid w:val="00421BEC"/>
    <w:rsid w:val="00422D98"/>
    <w:rsid w:val="00423A68"/>
    <w:rsid w:val="004240E5"/>
    <w:rsid w:val="00425E3C"/>
    <w:rsid w:val="004262C3"/>
    <w:rsid w:val="004267A0"/>
    <w:rsid w:val="00433AB0"/>
    <w:rsid w:val="004347FC"/>
    <w:rsid w:val="004364C0"/>
    <w:rsid w:val="00436E16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663"/>
    <w:rsid w:val="00471D8C"/>
    <w:rsid w:val="00473729"/>
    <w:rsid w:val="00473B10"/>
    <w:rsid w:val="00474171"/>
    <w:rsid w:val="004743B8"/>
    <w:rsid w:val="00476562"/>
    <w:rsid w:val="004767DA"/>
    <w:rsid w:val="00477936"/>
    <w:rsid w:val="00481DA7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4B22"/>
    <w:rsid w:val="004A739D"/>
    <w:rsid w:val="004B2A09"/>
    <w:rsid w:val="004B37B3"/>
    <w:rsid w:val="004B3D0A"/>
    <w:rsid w:val="004B4DC7"/>
    <w:rsid w:val="004B6F6A"/>
    <w:rsid w:val="004C2E8B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C77B6"/>
    <w:rsid w:val="004D007A"/>
    <w:rsid w:val="004D0CED"/>
    <w:rsid w:val="004D2D36"/>
    <w:rsid w:val="004D3606"/>
    <w:rsid w:val="004D39D5"/>
    <w:rsid w:val="004D3FB1"/>
    <w:rsid w:val="004E02D7"/>
    <w:rsid w:val="004E1AA9"/>
    <w:rsid w:val="004E2992"/>
    <w:rsid w:val="004E3532"/>
    <w:rsid w:val="004E37A4"/>
    <w:rsid w:val="004E7907"/>
    <w:rsid w:val="004F092D"/>
    <w:rsid w:val="004F0EDD"/>
    <w:rsid w:val="004F2481"/>
    <w:rsid w:val="004F39A7"/>
    <w:rsid w:val="004F6CAD"/>
    <w:rsid w:val="004F6D1C"/>
    <w:rsid w:val="00500B76"/>
    <w:rsid w:val="005018AF"/>
    <w:rsid w:val="00501B9C"/>
    <w:rsid w:val="00505394"/>
    <w:rsid w:val="00505781"/>
    <w:rsid w:val="00506EAD"/>
    <w:rsid w:val="00507DFE"/>
    <w:rsid w:val="005126C0"/>
    <w:rsid w:val="0051614A"/>
    <w:rsid w:val="005171A9"/>
    <w:rsid w:val="00517A5C"/>
    <w:rsid w:val="00520F52"/>
    <w:rsid w:val="00521511"/>
    <w:rsid w:val="005217A2"/>
    <w:rsid w:val="00521EB1"/>
    <w:rsid w:val="00524192"/>
    <w:rsid w:val="0053044C"/>
    <w:rsid w:val="00531CBB"/>
    <w:rsid w:val="00533BC2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20FC"/>
    <w:rsid w:val="005549C2"/>
    <w:rsid w:val="005550DA"/>
    <w:rsid w:val="0056167C"/>
    <w:rsid w:val="00562166"/>
    <w:rsid w:val="00563C00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87D50"/>
    <w:rsid w:val="00592075"/>
    <w:rsid w:val="005928D9"/>
    <w:rsid w:val="00593E63"/>
    <w:rsid w:val="005956CC"/>
    <w:rsid w:val="00595FED"/>
    <w:rsid w:val="005A1F97"/>
    <w:rsid w:val="005A2C66"/>
    <w:rsid w:val="005A7B91"/>
    <w:rsid w:val="005B3812"/>
    <w:rsid w:val="005B46BA"/>
    <w:rsid w:val="005B7A17"/>
    <w:rsid w:val="005C0CBC"/>
    <w:rsid w:val="005C497B"/>
    <w:rsid w:val="005C55B4"/>
    <w:rsid w:val="005C619B"/>
    <w:rsid w:val="005C629E"/>
    <w:rsid w:val="005C7C72"/>
    <w:rsid w:val="005C7D05"/>
    <w:rsid w:val="005D2C6B"/>
    <w:rsid w:val="005D3136"/>
    <w:rsid w:val="005D36DF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2F8E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43D6"/>
    <w:rsid w:val="0062543D"/>
    <w:rsid w:val="00625CF6"/>
    <w:rsid w:val="00626D98"/>
    <w:rsid w:val="006273DB"/>
    <w:rsid w:val="0062752A"/>
    <w:rsid w:val="00627AA0"/>
    <w:rsid w:val="00630EE9"/>
    <w:rsid w:val="00632F3D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97D"/>
    <w:rsid w:val="00673F31"/>
    <w:rsid w:val="00674610"/>
    <w:rsid w:val="00676794"/>
    <w:rsid w:val="00676FE0"/>
    <w:rsid w:val="006778CF"/>
    <w:rsid w:val="006814B1"/>
    <w:rsid w:val="006828C5"/>
    <w:rsid w:val="00683001"/>
    <w:rsid w:val="006830E8"/>
    <w:rsid w:val="00684E87"/>
    <w:rsid w:val="0068798D"/>
    <w:rsid w:val="00693561"/>
    <w:rsid w:val="006955A7"/>
    <w:rsid w:val="00697A23"/>
    <w:rsid w:val="006A041F"/>
    <w:rsid w:val="006A0CAE"/>
    <w:rsid w:val="006A10B4"/>
    <w:rsid w:val="006A495C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E55"/>
    <w:rsid w:val="006E3F16"/>
    <w:rsid w:val="006E4C50"/>
    <w:rsid w:val="006E4D18"/>
    <w:rsid w:val="006E7B0E"/>
    <w:rsid w:val="006F1281"/>
    <w:rsid w:val="006F2087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1B78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27BEE"/>
    <w:rsid w:val="007322BD"/>
    <w:rsid w:val="007341EF"/>
    <w:rsid w:val="00735ADD"/>
    <w:rsid w:val="00737299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56CDD"/>
    <w:rsid w:val="00763DBE"/>
    <w:rsid w:val="00764C64"/>
    <w:rsid w:val="00765031"/>
    <w:rsid w:val="00765043"/>
    <w:rsid w:val="007652E3"/>
    <w:rsid w:val="00766118"/>
    <w:rsid w:val="00770003"/>
    <w:rsid w:val="00772CEB"/>
    <w:rsid w:val="00774A8E"/>
    <w:rsid w:val="00780AD8"/>
    <w:rsid w:val="007828CC"/>
    <w:rsid w:val="00784BC9"/>
    <w:rsid w:val="00786473"/>
    <w:rsid w:val="007864A8"/>
    <w:rsid w:val="007872C5"/>
    <w:rsid w:val="0078755B"/>
    <w:rsid w:val="0079285D"/>
    <w:rsid w:val="007928FF"/>
    <w:rsid w:val="007936E6"/>
    <w:rsid w:val="00793C73"/>
    <w:rsid w:val="00794B8D"/>
    <w:rsid w:val="007A246B"/>
    <w:rsid w:val="007A3B7C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197A"/>
    <w:rsid w:val="007F25DE"/>
    <w:rsid w:val="007F2B78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26EE6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853"/>
    <w:rsid w:val="00857F04"/>
    <w:rsid w:val="00863E5C"/>
    <w:rsid w:val="00864BC1"/>
    <w:rsid w:val="00865D61"/>
    <w:rsid w:val="00872C89"/>
    <w:rsid w:val="008777EE"/>
    <w:rsid w:val="008806E8"/>
    <w:rsid w:val="008823A8"/>
    <w:rsid w:val="0088344B"/>
    <w:rsid w:val="0088392B"/>
    <w:rsid w:val="008859D8"/>
    <w:rsid w:val="008864C8"/>
    <w:rsid w:val="0088746B"/>
    <w:rsid w:val="00890CDC"/>
    <w:rsid w:val="00890D82"/>
    <w:rsid w:val="00890E04"/>
    <w:rsid w:val="00891A23"/>
    <w:rsid w:val="0089210D"/>
    <w:rsid w:val="0089288D"/>
    <w:rsid w:val="00892993"/>
    <w:rsid w:val="008943DF"/>
    <w:rsid w:val="008A05AB"/>
    <w:rsid w:val="008A0AF5"/>
    <w:rsid w:val="008A14DE"/>
    <w:rsid w:val="008A2261"/>
    <w:rsid w:val="008A248F"/>
    <w:rsid w:val="008A30E1"/>
    <w:rsid w:val="008A5C81"/>
    <w:rsid w:val="008A660E"/>
    <w:rsid w:val="008A661B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076D"/>
    <w:rsid w:val="008E2D9F"/>
    <w:rsid w:val="008E2E37"/>
    <w:rsid w:val="008E6226"/>
    <w:rsid w:val="008E7D04"/>
    <w:rsid w:val="008F0A30"/>
    <w:rsid w:val="008F35FA"/>
    <w:rsid w:val="008F3711"/>
    <w:rsid w:val="008F4BE0"/>
    <w:rsid w:val="008F5C2F"/>
    <w:rsid w:val="008F688C"/>
    <w:rsid w:val="008F7405"/>
    <w:rsid w:val="008F7772"/>
    <w:rsid w:val="008F78F0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3A34"/>
    <w:rsid w:val="00935B1A"/>
    <w:rsid w:val="00937443"/>
    <w:rsid w:val="00944F0C"/>
    <w:rsid w:val="00945BFA"/>
    <w:rsid w:val="00946491"/>
    <w:rsid w:val="00946734"/>
    <w:rsid w:val="00952973"/>
    <w:rsid w:val="00953C6F"/>
    <w:rsid w:val="00954994"/>
    <w:rsid w:val="00955FCD"/>
    <w:rsid w:val="00955FD2"/>
    <w:rsid w:val="009561CE"/>
    <w:rsid w:val="00956A52"/>
    <w:rsid w:val="0095732C"/>
    <w:rsid w:val="009612D0"/>
    <w:rsid w:val="0096154F"/>
    <w:rsid w:val="009619FB"/>
    <w:rsid w:val="009636F1"/>
    <w:rsid w:val="00965FBD"/>
    <w:rsid w:val="009669D2"/>
    <w:rsid w:val="0096714F"/>
    <w:rsid w:val="00973064"/>
    <w:rsid w:val="009743BA"/>
    <w:rsid w:val="0097461B"/>
    <w:rsid w:val="00976885"/>
    <w:rsid w:val="00976AD3"/>
    <w:rsid w:val="0097762A"/>
    <w:rsid w:val="009779D2"/>
    <w:rsid w:val="00977D7D"/>
    <w:rsid w:val="00982835"/>
    <w:rsid w:val="00984138"/>
    <w:rsid w:val="00986375"/>
    <w:rsid w:val="009914E1"/>
    <w:rsid w:val="00991843"/>
    <w:rsid w:val="00992CFD"/>
    <w:rsid w:val="00992FDB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132B3"/>
    <w:rsid w:val="00A24A41"/>
    <w:rsid w:val="00A2550A"/>
    <w:rsid w:val="00A26B95"/>
    <w:rsid w:val="00A31E0C"/>
    <w:rsid w:val="00A3334F"/>
    <w:rsid w:val="00A34205"/>
    <w:rsid w:val="00A34E4A"/>
    <w:rsid w:val="00A36EC4"/>
    <w:rsid w:val="00A44E71"/>
    <w:rsid w:val="00A47D6E"/>
    <w:rsid w:val="00A50B9F"/>
    <w:rsid w:val="00A54658"/>
    <w:rsid w:val="00A54D2B"/>
    <w:rsid w:val="00A62A45"/>
    <w:rsid w:val="00A63D22"/>
    <w:rsid w:val="00A700AF"/>
    <w:rsid w:val="00A74E8B"/>
    <w:rsid w:val="00A757BF"/>
    <w:rsid w:val="00A7668F"/>
    <w:rsid w:val="00A76E00"/>
    <w:rsid w:val="00A77080"/>
    <w:rsid w:val="00A77A29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26C5"/>
    <w:rsid w:val="00A931F3"/>
    <w:rsid w:val="00A93667"/>
    <w:rsid w:val="00A9398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37C22"/>
    <w:rsid w:val="00B425C1"/>
    <w:rsid w:val="00B42905"/>
    <w:rsid w:val="00B4369B"/>
    <w:rsid w:val="00B44171"/>
    <w:rsid w:val="00B456EE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7464B"/>
    <w:rsid w:val="00B80763"/>
    <w:rsid w:val="00B815D9"/>
    <w:rsid w:val="00B818F6"/>
    <w:rsid w:val="00B83AD6"/>
    <w:rsid w:val="00B921DC"/>
    <w:rsid w:val="00B92605"/>
    <w:rsid w:val="00B93C01"/>
    <w:rsid w:val="00B942E6"/>
    <w:rsid w:val="00BA10B9"/>
    <w:rsid w:val="00BA1579"/>
    <w:rsid w:val="00BA4777"/>
    <w:rsid w:val="00BA66D9"/>
    <w:rsid w:val="00BA7248"/>
    <w:rsid w:val="00BA7707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0F9"/>
    <w:rsid w:val="00C161F8"/>
    <w:rsid w:val="00C17787"/>
    <w:rsid w:val="00C2495F"/>
    <w:rsid w:val="00C26B12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513A"/>
    <w:rsid w:val="00CB63E6"/>
    <w:rsid w:val="00CB7774"/>
    <w:rsid w:val="00CB7C33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4ED7"/>
    <w:rsid w:val="00D56E15"/>
    <w:rsid w:val="00D57812"/>
    <w:rsid w:val="00D611AC"/>
    <w:rsid w:val="00D6255C"/>
    <w:rsid w:val="00D63794"/>
    <w:rsid w:val="00D71146"/>
    <w:rsid w:val="00D71A2F"/>
    <w:rsid w:val="00D7375F"/>
    <w:rsid w:val="00D73F1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A7866"/>
    <w:rsid w:val="00DB16C0"/>
    <w:rsid w:val="00DB1BD7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5C79"/>
    <w:rsid w:val="00DD68A9"/>
    <w:rsid w:val="00DD768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EC0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4C60"/>
    <w:rsid w:val="00E457A4"/>
    <w:rsid w:val="00E47400"/>
    <w:rsid w:val="00E51B94"/>
    <w:rsid w:val="00E51DAA"/>
    <w:rsid w:val="00E53385"/>
    <w:rsid w:val="00E5515D"/>
    <w:rsid w:val="00E56EA8"/>
    <w:rsid w:val="00E57D07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5411"/>
    <w:rsid w:val="00EA6986"/>
    <w:rsid w:val="00EA6A85"/>
    <w:rsid w:val="00EB0CEE"/>
    <w:rsid w:val="00EB38AA"/>
    <w:rsid w:val="00EB5379"/>
    <w:rsid w:val="00EC0E8D"/>
    <w:rsid w:val="00EC4BC1"/>
    <w:rsid w:val="00EC598A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E7B05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0E4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0A6E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55C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607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08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F911-A982-4BAE-ACED-0AB0C7DD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12</cp:revision>
  <cp:lastPrinted>2018-12-05T17:20:00Z</cp:lastPrinted>
  <dcterms:created xsi:type="dcterms:W3CDTF">2024-03-06T18:51:00Z</dcterms:created>
  <dcterms:modified xsi:type="dcterms:W3CDTF">2024-06-05T14:29:00Z</dcterms:modified>
</cp:coreProperties>
</file>