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7E3C09CC" w:rsidR="00E64E87" w:rsidRPr="00714304" w:rsidRDefault="006B3795"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Mayo</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7E3C09CC" w:rsidR="00E64E87" w:rsidRPr="00714304" w:rsidRDefault="006B3795"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Mayo</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6AF99EE4" w14:textId="0D918ABD" w:rsidR="004C2C78"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68387299" w:history="1">
            <w:r w:rsidR="004C2C78" w:rsidRPr="0011066B">
              <w:rPr>
                <w:rStyle w:val="Hipervnculo"/>
                <w:rFonts w:cstheme="minorHAnsi"/>
                <w:noProof/>
              </w:rPr>
              <w:t>Informe MAYO 2024</w:t>
            </w:r>
            <w:r w:rsidR="004C2C78">
              <w:rPr>
                <w:noProof/>
                <w:webHidden/>
              </w:rPr>
              <w:tab/>
            </w:r>
            <w:r w:rsidR="004C2C78">
              <w:rPr>
                <w:noProof/>
                <w:webHidden/>
              </w:rPr>
              <w:fldChar w:fldCharType="begin"/>
            </w:r>
            <w:r w:rsidR="004C2C78">
              <w:rPr>
                <w:noProof/>
                <w:webHidden/>
              </w:rPr>
              <w:instrText xml:space="preserve"> PAGEREF _Toc168387299 \h </w:instrText>
            </w:r>
            <w:r w:rsidR="004C2C78">
              <w:rPr>
                <w:noProof/>
                <w:webHidden/>
              </w:rPr>
            </w:r>
            <w:r w:rsidR="004C2C78">
              <w:rPr>
                <w:noProof/>
                <w:webHidden/>
              </w:rPr>
              <w:fldChar w:fldCharType="separate"/>
            </w:r>
            <w:r w:rsidR="004C2C78">
              <w:rPr>
                <w:noProof/>
                <w:webHidden/>
              </w:rPr>
              <w:t>3</w:t>
            </w:r>
            <w:r w:rsidR="004C2C78">
              <w:rPr>
                <w:noProof/>
                <w:webHidden/>
              </w:rPr>
              <w:fldChar w:fldCharType="end"/>
            </w:r>
          </w:hyperlink>
        </w:p>
        <w:p w14:paraId="05516E7E" w14:textId="0F084DCA" w:rsidR="004C2C78" w:rsidRDefault="00056157">
          <w:pPr>
            <w:pStyle w:val="TDC3"/>
            <w:tabs>
              <w:tab w:val="right" w:leader="dot" w:pos="8495"/>
            </w:tabs>
            <w:rPr>
              <w:noProof/>
              <w:kern w:val="2"/>
              <w14:ligatures w14:val="standardContextual"/>
            </w:rPr>
          </w:pPr>
          <w:hyperlink w:anchor="_Toc168387300" w:history="1">
            <w:r w:rsidR="004C2C78" w:rsidRPr="0011066B">
              <w:rPr>
                <w:rStyle w:val="Hipervnculo"/>
                <w:rFonts w:cstheme="minorHAnsi"/>
                <w:noProof/>
              </w:rPr>
              <w:t>Recursos de Origen Provincial</w:t>
            </w:r>
            <w:r w:rsidR="004C2C78">
              <w:rPr>
                <w:noProof/>
                <w:webHidden/>
              </w:rPr>
              <w:tab/>
            </w:r>
            <w:r w:rsidR="004C2C78">
              <w:rPr>
                <w:noProof/>
                <w:webHidden/>
              </w:rPr>
              <w:fldChar w:fldCharType="begin"/>
            </w:r>
            <w:r w:rsidR="004C2C78">
              <w:rPr>
                <w:noProof/>
                <w:webHidden/>
              </w:rPr>
              <w:instrText xml:space="preserve"> PAGEREF _Toc168387300 \h </w:instrText>
            </w:r>
            <w:r w:rsidR="004C2C78">
              <w:rPr>
                <w:noProof/>
                <w:webHidden/>
              </w:rPr>
            </w:r>
            <w:r w:rsidR="004C2C78">
              <w:rPr>
                <w:noProof/>
                <w:webHidden/>
              </w:rPr>
              <w:fldChar w:fldCharType="separate"/>
            </w:r>
            <w:r w:rsidR="004C2C78">
              <w:rPr>
                <w:noProof/>
                <w:webHidden/>
              </w:rPr>
              <w:t>4</w:t>
            </w:r>
            <w:r w:rsidR="004C2C78">
              <w:rPr>
                <w:noProof/>
                <w:webHidden/>
              </w:rPr>
              <w:fldChar w:fldCharType="end"/>
            </w:r>
          </w:hyperlink>
        </w:p>
        <w:p w14:paraId="20088D59" w14:textId="223E51C2" w:rsidR="004C2C78" w:rsidRDefault="00056157">
          <w:pPr>
            <w:pStyle w:val="TDC3"/>
            <w:tabs>
              <w:tab w:val="right" w:leader="dot" w:pos="8495"/>
            </w:tabs>
            <w:rPr>
              <w:noProof/>
              <w:kern w:val="2"/>
              <w14:ligatures w14:val="standardContextual"/>
            </w:rPr>
          </w:pPr>
          <w:hyperlink w:anchor="_Toc168387301" w:history="1">
            <w:r w:rsidR="004C2C78" w:rsidRPr="0011066B">
              <w:rPr>
                <w:rStyle w:val="Hipervnculo"/>
                <w:rFonts w:cstheme="minorHAnsi"/>
                <w:noProof/>
              </w:rPr>
              <w:t>Recursos de Origen Nacional</w:t>
            </w:r>
            <w:r w:rsidR="004C2C78">
              <w:rPr>
                <w:noProof/>
                <w:webHidden/>
              </w:rPr>
              <w:tab/>
            </w:r>
            <w:r w:rsidR="004C2C78">
              <w:rPr>
                <w:noProof/>
                <w:webHidden/>
              </w:rPr>
              <w:fldChar w:fldCharType="begin"/>
            </w:r>
            <w:r w:rsidR="004C2C78">
              <w:rPr>
                <w:noProof/>
                <w:webHidden/>
              </w:rPr>
              <w:instrText xml:space="preserve"> PAGEREF _Toc168387301 \h </w:instrText>
            </w:r>
            <w:r w:rsidR="004C2C78">
              <w:rPr>
                <w:noProof/>
                <w:webHidden/>
              </w:rPr>
            </w:r>
            <w:r w:rsidR="004C2C78">
              <w:rPr>
                <w:noProof/>
                <w:webHidden/>
              </w:rPr>
              <w:fldChar w:fldCharType="separate"/>
            </w:r>
            <w:r w:rsidR="004C2C78">
              <w:rPr>
                <w:noProof/>
                <w:webHidden/>
              </w:rPr>
              <w:t>4</w:t>
            </w:r>
            <w:r w:rsidR="004C2C78">
              <w:rPr>
                <w:noProof/>
                <w:webHidden/>
              </w:rPr>
              <w:fldChar w:fldCharType="end"/>
            </w:r>
          </w:hyperlink>
        </w:p>
        <w:p w14:paraId="0323644E" w14:textId="674A0D1F" w:rsidR="004C2C78" w:rsidRDefault="00056157">
          <w:pPr>
            <w:pStyle w:val="TDC1"/>
            <w:tabs>
              <w:tab w:val="right" w:leader="dot" w:pos="8495"/>
            </w:tabs>
            <w:rPr>
              <w:noProof/>
              <w:kern w:val="2"/>
              <w14:ligatures w14:val="standardContextual"/>
            </w:rPr>
          </w:pPr>
          <w:hyperlink w:anchor="_Toc168387302" w:history="1">
            <w:r w:rsidR="004C2C78" w:rsidRPr="0011066B">
              <w:rPr>
                <w:rStyle w:val="Hipervnculo"/>
                <w:rFonts w:cstheme="minorHAnsi"/>
                <w:noProof/>
              </w:rPr>
              <w:t>Anexo - Recaudación de la Provincia de Córdoba</w:t>
            </w:r>
            <w:r w:rsidR="004C2C78">
              <w:rPr>
                <w:noProof/>
                <w:webHidden/>
              </w:rPr>
              <w:tab/>
            </w:r>
            <w:r w:rsidR="004C2C78">
              <w:rPr>
                <w:noProof/>
                <w:webHidden/>
              </w:rPr>
              <w:fldChar w:fldCharType="begin"/>
            </w:r>
            <w:r w:rsidR="004C2C78">
              <w:rPr>
                <w:noProof/>
                <w:webHidden/>
              </w:rPr>
              <w:instrText xml:space="preserve"> PAGEREF _Toc168387302 \h </w:instrText>
            </w:r>
            <w:r w:rsidR="004C2C78">
              <w:rPr>
                <w:noProof/>
                <w:webHidden/>
              </w:rPr>
            </w:r>
            <w:r w:rsidR="004C2C78">
              <w:rPr>
                <w:noProof/>
                <w:webHidden/>
              </w:rPr>
              <w:fldChar w:fldCharType="separate"/>
            </w:r>
            <w:r w:rsidR="004C2C78">
              <w:rPr>
                <w:noProof/>
                <w:webHidden/>
              </w:rPr>
              <w:t>7</w:t>
            </w:r>
            <w:r w:rsidR="004C2C78">
              <w:rPr>
                <w:noProof/>
                <w:webHidden/>
              </w:rPr>
              <w:fldChar w:fldCharType="end"/>
            </w:r>
          </w:hyperlink>
        </w:p>
        <w:p w14:paraId="7FCBB70F" w14:textId="26241B88" w:rsidR="004C2C78" w:rsidRDefault="00056157">
          <w:pPr>
            <w:pStyle w:val="TDC2"/>
            <w:tabs>
              <w:tab w:val="right" w:leader="dot" w:pos="8495"/>
            </w:tabs>
            <w:rPr>
              <w:noProof/>
              <w:kern w:val="2"/>
              <w14:ligatures w14:val="standardContextual"/>
            </w:rPr>
          </w:pPr>
          <w:hyperlink w:anchor="_Toc168387303" w:history="1">
            <w:r w:rsidR="004C2C78" w:rsidRPr="0011066B">
              <w:rPr>
                <w:rStyle w:val="Hipervnculo"/>
                <w:rFonts w:cstheme="minorHAnsi"/>
                <w:noProof/>
              </w:rPr>
              <w:t>Recaudación mensual de la Provincia de Córdoba - Administración General - Año 2024</w:t>
            </w:r>
            <w:r w:rsidR="004C2C78">
              <w:rPr>
                <w:noProof/>
                <w:webHidden/>
              </w:rPr>
              <w:tab/>
            </w:r>
            <w:r w:rsidR="004C2C78">
              <w:rPr>
                <w:noProof/>
                <w:webHidden/>
              </w:rPr>
              <w:fldChar w:fldCharType="begin"/>
            </w:r>
            <w:r w:rsidR="004C2C78">
              <w:rPr>
                <w:noProof/>
                <w:webHidden/>
              </w:rPr>
              <w:instrText xml:space="preserve"> PAGEREF _Toc168387303 \h </w:instrText>
            </w:r>
            <w:r w:rsidR="004C2C78">
              <w:rPr>
                <w:noProof/>
                <w:webHidden/>
              </w:rPr>
            </w:r>
            <w:r w:rsidR="004C2C78">
              <w:rPr>
                <w:noProof/>
                <w:webHidden/>
              </w:rPr>
              <w:fldChar w:fldCharType="separate"/>
            </w:r>
            <w:r w:rsidR="004C2C78">
              <w:rPr>
                <w:noProof/>
                <w:webHidden/>
              </w:rPr>
              <w:t>7</w:t>
            </w:r>
            <w:r w:rsidR="004C2C78">
              <w:rPr>
                <w:noProof/>
                <w:webHidden/>
              </w:rPr>
              <w:fldChar w:fldCharType="end"/>
            </w:r>
          </w:hyperlink>
        </w:p>
        <w:p w14:paraId="453AB988" w14:textId="104D77C2" w:rsidR="004C2C78" w:rsidRDefault="00056157">
          <w:pPr>
            <w:pStyle w:val="TDC2"/>
            <w:tabs>
              <w:tab w:val="right" w:leader="dot" w:pos="8495"/>
            </w:tabs>
            <w:rPr>
              <w:noProof/>
              <w:kern w:val="2"/>
              <w14:ligatures w14:val="standardContextual"/>
            </w:rPr>
          </w:pPr>
          <w:hyperlink w:anchor="_Toc168387304" w:history="1">
            <w:r w:rsidR="004C2C78" w:rsidRPr="0011066B">
              <w:rPr>
                <w:rStyle w:val="Hipervnculo"/>
                <w:rFonts w:cstheme="minorHAnsi"/>
                <w:noProof/>
              </w:rPr>
              <w:t>Referencias</w:t>
            </w:r>
            <w:r w:rsidR="004C2C78">
              <w:rPr>
                <w:noProof/>
                <w:webHidden/>
              </w:rPr>
              <w:tab/>
            </w:r>
            <w:r w:rsidR="004C2C78">
              <w:rPr>
                <w:noProof/>
                <w:webHidden/>
              </w:rPr>
              <w:fldChar w:fldCharType="begin"/>
            </w:r>
            <w:r w:rsidR="004C2C78">
              <w:rPr>
                <w:noProof/>
                <w:webHidden/>
              </w:rPr>
              <w:instrText xml:space="preserve"> PAGEREF _Toc168387304 \h </w:instrText>
            </w:r>
            <w:r w:rsidR="004C2C78">
              <w:rPr>
                <w:noProof/>
                <w:webHidden/>
              </w:rPr>
            </w:r>
            <w:r w:rsidR="004C2C78">
              <w:rPr>
                <w:noProof/>
                <w:webHidden/>
              </w:rPr>
              <w:fldChar w:fldCharType="separate"/>
            </w:r>
            <w:r w:rsidR="004C2C78">
              <w:rPr>
                <w:noProof/>
                <w:webHidden/>
              </w:rPr>
              <w:t>8</w:t>
            </w:r>
            <w:r w:rsidR="004C2C78">
              <w:rPr>
                <w:noProof/>
                <w:webHidden/>
              </w:rPr>
              <w:fldChar w:fldCharType="end"/>
            </w:r>
          </w:hyperlink>
        </w:p>
        <w:p w14:paraId="02F40C08" w14:textId="78EC635B"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1405E762"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68387299"/>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r w:rsidR="00F01AEA">
        <w:rPr>
          <w:rFonts w:asciiTheme="minorHAnsi" w:eastAsiaTheme="minorEastAsia" w:hAnsiTheme="minorHAnsi" w:cstheme="minorHAnsi"/>
          <w:bCs w:val="0"/>
          <w:sz w:val="28"/>
          <w:szCs w:val="22"/>
        </w:rPr>
        <w:t>MAYO</w:t>
      </w:r>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3CD491BC" w:rsidR="00F01FE8" w:rsidRPr="00F2658D" w:rsidRDefault="00F01AEA" w:rsidP="000D12C0">
      <w:pPr>
        <w:spacing w:after="120"/>
        <w:rPr>
          <w:rFonts w:cstheme="minorHAnsi"/>
          <w:b/>
          <w:bCs/>
          <w:iCs/>
          <w:color w:val="1F497D" w:themeColor="text2"/>
        </w:rPr>
      </w:pPr>
      <w:r>
        <w:rPr>
          <w:rFonts w:cstheme="minorHAnsi"/>
          <w:b/>
          <w:bCs/>
          <w:iCs/>
          <w:color w:val="1F497D" w:themeColor="text2"/>
        </w:rPr>
        <w:t>Aumenta</w:t>
      </w:r>
      <w:r w:rsidR="006650F3" w:rsidRPr="00F2658D">
        <w:rPr>
          <w:rFonts w:cstheme="minorHAnsi"/>
          <w:b/>
          <w:bCs/>
          <w:iCs/>
          <w:color w:val="1F497D" w:themeColor="text2"/>
        </w:rPr>
        <w:t xml:space="preserve"> </w:t>
      </w:r>
      <w:r>
        <w:rPr>
          <w:rFonts w:cstheme="minorHAnsi"/>
          <w:b/>
          <w:bCs/>
          <w:iCs/>
          <w:color w:val="1F497D" w:themeColor="text2"/>
        </w:rPr>
        <w:t>7</w:t>
      </w:r>
      <w:r w:rsidR="000D12C0">
        <w:rPr>
          <w:rFonts w:cstheme="minorHAnsi"/>
          <w:b/>
          <w:bCs/>
          <w:iCs/>
          <w:color w:val="1F497D" w:themeColor="text2"/>
        </w:rPr>
        <w:t xml:space="preserve">% </w:t>
      </w:r>
      <w:r w:rsidR="00CF20AE" w:rsidRPr="00F2658D">
        <w:rPr>
          <w:rFonts w:cstheme="minorHAnsi"/>
          <w:b/>
          <w:bCs/>
          <w:iCs/>
          <w:color w:val="1F497D" w:themeColor="text2"/>
        </w:rPr>
        <w:t>la recaudación</w:t>
      </w:r>
      <w:r>
        <w:rPr>
          <w:rFonts w:cstheme="minorHAnsi"/>
          <w:b/>
          <w:bCs/>
          <w:iCs/>
          <w:color w:val="1F497D" w:themeColor="text2"/>
        </w:rPr>
        <w:t>, sin mejoras en el nivel de actividad</w:t>
      </w:r>
    </w:p>
    <w:p w14:paraId="57367215" w14:textId="793AFC2C"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F01AEA">
        <w:rPr>
          <w:rFonts w:cstheme="minorHAnsi"/>
          <w:sz w:val="21"/>
          <w:szCs w:val="21"/>
          <w:shd w:val="clear" w:color="auto" w:fill="FFFFFF"/>
        </w:rPr>
        <w:t>mayo</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F01AEA">
        <w:rPr>
          <w:rFonts w:cstheme="minorHAnsi"/>
          <w:sz w:val="21"/>
          <w:szCs w:val="21"/>
        </w:rPr>
        <w:t>612.818</w:t>
      </w:r>
      <w:r w:rsidR="00CC5CCF" w:rsidRPr="00F2658D">
        <w:rPr>
          <w:rFonts w:cstheme="minorHAnsi"/>
          <w:sz w:val="21"/>
          <w:szCs w:val="21"/>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F01AEA">
        <w:rPr>
          <w:rFonts w:cstheme="minorHAnsi"/>
          <w:sz w:val="21"/>
          <w:szCs w:val="21"/>
        </w:rPr>
        <w:t>abril</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F01AEA">
        <w:rPr>
          <w:rFonts w:cstheme="minorHAnsi"/>
          <w:sz w:val="21"/>
          <w:szCs w:val="21"/>
        </w:rPr>
        <w:t>mayo</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 xml:space="preserve">la recaudación </w:t>
      </w:r>
      <w:r w:rsidR="00F01AEA">
        <w:rPr>
          <w:rFonts w:cstheme="minorHAnsi"/>
          <w:sz w:val="21"/>
          <w:szCs w:val="21"/>
        </w:rPr>
        <w:t>presenta un aumento del 7</w:t>
      </w:r>
      <w:r w:rsidR="00A9301D" w:rsidRPr="00F2658D">
        <w:rPr>
          <w:rFonts w:cstheme="minorHAnsi"/>
          <w:sz w:val="21"/>
          <w:szCs w:val="21"/>
        </w:rPr>
        <w:t xml:space="preserve">% </w:t>
      </w:r>
      <w:r w:rsidR="009D0BB0">
        <w:rPr>
          <w:rFonts w:cstheme="minorHAnsi"/>
          <w:sz w:val="21"/>
          <w:szCs w:val="21"/>
        </w:rPr>
        <w:t xml:space="preserve">real </w:t>
      </w:r>
      <w:r w:rsidR="00A9301D" w:rsidRPr="00F2658D">
        <w:rPr>
          <w:rFonts w:cstheme="minorHAnsi"/>
          <w:sz w:val="21"/>
          <w:szCs w:val="21"/>
        </w:rPr>
        <w:t>interanual</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5C74E0FE" w:rsidR="00562CF9" w:rsidRPr="00562CF9" w:rsidRDefault="00562CF9"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Sin embargo, lo ocurrido en mayo tiene que ver </w:t>
      </w:r>
      <w:r w:rsidR="005029DC">
        <w:rPr>
          <w:rFonts w:cstheme="minorHAnsi"/>
          <w:sz w:val="21"/>
          <w:szCs w:val="21"/>
        </w:rPr>
        <w:t xml:space="preserve">con </w:t>
      </w:r>
      <w:r w:rsidR="00053559">
        <w:rPr>
          <w:rFonts w:cstheme="minorHAnsi"/>
          <w:sz w:val="21"/>
          <w:szCs w:val="21"/>
        </w:rPr>
        <w:t>un</w:t>
      </w:r>
      <w:r w:rsidR="005029DC">
        <w:rPr>
          <w:rFonts w:cstheme="minorHAnsi"/>
          <w:sz w:val="21"/>
          <w:szCs w:val="21"/>
        </w:rPr>
        <w:t xml:space="preserve"> acontecimiento esporádico del Impuesto a las Ganancias. Por un lado, </w:t>
      </w:r>
      <w:r w:rsidR="005029DC">
        <w:rPr>
          <w:rFonts w:cstheme="minorHAnsi"/>
        </w:rPr>
        <w:t xml:space="preserve">porque </w:t>
      </w:r>
      <w:r w:rsidR="005029DC" w:rsidRPr="00F56F99">
        <w:rPr>
          <w:rFonts w:cstheme="minorHAnsi"/>
        </w:rPr>
        <w:t xml:space="preserve">en mayo </w:t>
      </w:r>
      <w:r w:rsidR="005029DC">
        <w:rPr>
          <w:rFonts w:cstheme="minorHAnsi"/>
        </w:rPr>
        <w:t xml:space="preserve">vence la presentación y pago de saldos de las DDJJ de </w:t>
      </w:r>
      <w:r w:rsidR="005029DC" w:rsidRPr="00F56F99">
        <w:rPr>
          <w:rFonts w:cstheme="minorHAnsi"/>
        </w:rPr>
        <w:t xml:space="preserve">las empresas que </w:t>
      </w:r>
      <w:r w:rsidR="005029DC">
        <w:rPr>
          <w:rFonts w:cstheme="minorHAnsi"/>
        </w:rPr>
        <w:t xml:space="preserve">cierran </w:t>
      </w:r>
      <w:r w:rsidR="005029DC" w:rsidRPr="00F56F99">
        <w:rPr>
          <w:rFonts w:cstheme="minorHAnsi"/>
        </w:rPr>
        <w:t>balance en diciembre</w:t>
      </w:r>
      <w:r w:rsidR="005029DC">
        <w:rPr>
          <w:rFonts w:cstheme="minorHAnsi"/>
        </w:rPr>
        <w:t xml:space="preserve">. Por otro lado, porque </w:t>
      </w:r>
      <w:r w:rsidR="005029DC" w:rsidRPr="00473CFE">
        <w:rPr>
          <w:rFonts w:cstheme="minorHAnsi"/>
        </w:rPr>
        <w:t>las empresas con activos dolarizados registraron importantes ganancias de capital</w:t>
      </w:r>
      <w:r w:rsidR="005029DC">
        <w:rPr>
          <w:rFonts w:cstheme="minorHAnsi"/>
        </w:rPr>
        <w:t xml:space="preserve"> a raíz de la devaluación del tipo de cambio ocurrida en diciembre 2023</w:t>
      </w:r>
      <w:r w:rsidR="005029DC" w:rsidRPr="00473CFE">
        <w:rPr>
          <w:rFonts w:cstheme="minorHAnsi"/>
        </w:rPr>
        <w:t>, lo que implicó que paguen más impuesto a las ganancias</w:t>
      </w:r>
      <w:r w:rsidR="00053559">
        <w:rPr>
          <w:rFonts w:cstheme="minorHAnsi"/>
        </w:rPr>
        <w:t>.</w:t>
      </w:r>
    </w:p>
    <w:p w14:paraId="35013B8F" w14:textId="2EF5C27C" w:rsidR="005029DC" w:rsidRPr="00053559" w:rsidRDefault="005029DC" w:rsidP="00136803">
      <w:pPr>
        <w:numPr>
          <w:ilvl w:val="0"/>
          <w:numId w:val="2"/>
        </w:numPr>
        <w:spacing w:before="0" w:after="160"/>
        <w:ind w:left="567"/>
        <w:jc w:val="both"/>
        <w:rPr>
          <w:rFonts w:cstheme="minorHAnsi"/>
          <w:sz w:val="21"/>
          <w:szCs w:val="21"/>
          <w:shd w:val="clear" w:color="auto" w:fill="FFFFFF"/>
        </w:rPr>
      </w:pPr>
      <w:r w:rsidRPr="0092119C">
        <w:rPr>
          <w:rFonts w:cstheme="minorHAnsi"/>
          <w:sz w:val="21"/>
          <w:szCs w:val="21"/>
        </w:rPr>
        <w:t xml:space="preserve">En efecto, agrupando impuestos cuya dinámica recaudatoria se </w:t>
      </w:r>
      <w:r w:rsidR="0092119C" w:rsidRPr="0092119C">
        <w:rPr>
          <w:rFonts w:cstheme="minorHAnsi"/>
          <w:sz w:val="21"/>
          <w:szCs w:val="21"/>
        </w:rPr>
        <w:t>relaciona con</w:t>
      </w:r>
      <w:r w:rsidRPr="0092119C">
        <w:rPr>
          <w:rFonts w:cstheme="minorHAnsi"/>
          <w:sz w:val="21"/>
          <w:szCs w:val="21"/>
        </w:rPr>
        <w:t xml:space="preserve"> los niveles de actividad (IVA, Ingresos Brutos y Sellos), es decir, que gravan las transacciones económicas, puede verse en ellos una caída real del 13% respecto a mayo de 2023. Incluso</w:t>
      </w:r>
      <w:r w:rsidR="0092119C" w:rsidRPr="0092119C">
        <w:rPr>
          <w:rFonts w:cstheme="minorHAnsi"/>
          <w:sz w:val="21"/>
          <w:szCs w:val="21"/>
        </w:rPr>
        <w:t>,</w:t>
      </w:r>
      <w:r w:rsidRPr="0092119C">
        <w:rPr>
          <w:rFonts w:cstheme="minorHAnsi"/>
          <w:sz w:val="21"/>
          <w:szCs w:val="21"/>
        </w:rPr>
        <w:t xml:space="preserve"> si se compara </w:t>
      </w:r>
      <w:r w:rsidR="0092119C" w:rsidRPr="0092119C">
        <w:rPr>
          <w:rFonts w:cstheme="minorHAnsi"/>
          <w:sz w:val="21"/>
          <w:szCs w:val="21"/>
        </w:rPr>
        <w:t>la</w:t>
      </w:r>
      <w:r w:rsidRPr="0092119C">
        <w:rPr>
          <w:rFonts w:cstheme="minorHAnsi"/>
          <w:sz w:val="21"/>
          <w:szCs w:val="21"/>
        </w:rPr>
        <w:t xml:space="preserve"> evolución </w:t>
      </w:r>
      <w:r w:rsidR="0092119C" w:rsidRPr="0092119C">
        <w:rPr>
          <w:rFonts w:cstheme="minorHAnsi"/>
          <w:sz w:val="21"/>
          <w:szCs w:val="21"/>
        </w:rPr>
        <w:t xml:space="preserve">de los mismos frente a un período previo a la recesión que empezó a impactar en las finanzas provinciales en julio de 2018, se advierte </w:t>
      </w:r>
      <w:r w:rsidR="0092119C">
        <w:rPr>
          <w:rFonts w:cstheme="minorHAnsi"/>
          <w:sz w:val="21"/>
          <w:szCs w:val="21"/>
        </w:rPr>
        <w:t xml:space="preserve">en estos impuestos </w:t>
      </w:r>
      <w:r w:rsidR="0092119C" w:rsidRPr="0092119C">
        <w:rPr>
          <w:rFonts w:cstheme="minorHAnsi"/>
          <w:sz w:val="21"/>
          <w:szCs w:val="21"/>
        </w:rPr>
        <w:t xml:space="preserve">una caída real del orden del 8% para mayo 2024 respecto a mayo 2018 </w:t>
      </w:r>
      <w:r w:rsidRPr="0092119C">
        <w:rPr>
          <w:rFonts w:cstheme="minorHAnsi"/>
          <w:sz w:val="21"/>
          <w:szCs w:val="21"/>
        </w:rPr>
        <w:t>(Gráfico 2)</w:t>
      </w:r>
      <w:r w:rsidR="0092119C">
        <w:rPr>
          <w:rFonts w:cstheme="minorHAnsi"/>
          <w:sz w:val="21"/>
          <w:szCs w:val="21"/>
        </w:rPr>
        <w:t>.</w:t>
      </w:r>
      <w:r w:rsidRPr="0092119C">
        <w:rPr>
          <w:rFonts w:cstheme="minorHAnsi"/>
          <w:sz w:val="21"/>
          <w:szCs w:val="21"/>
        </w:rPr>
        <w:t xml:space="preserve">  </w:t>
      </w:r>
    </w:p>
    <w:p w14:paraId="3094280B" w14:textId="51AC9394" w:rsidR="00053559" w:rsidRPr="0092119C" w:rsidRDefault="00053559" w:rsidP="00136803">
      <w:pPr>
        <w:numPr>
          <w:ilvl w:val="0"/>
          <w:numId w:val="2"/>
        </w:numPr>
        <w:spacing w:before="0" w:after="160"/>
        <w:ind w:left="567"/>
        <w:jc w:val="both"/>
        <w:rPr>
          <w:rFonts w:cstheme="minorHAnsi"/>
          <w:sz w:val="21"/>
          <w:szCs w:val="21"/>
          <w:shd w:val="clear" w:color="auto" w:fill="FFFFFF"/>
        </w:rPr>
      </w:pPr>
      <w:r>
        <w:rPr>
          <w:rFonts w:cstheme="minorHAnsi"/>
          <w:sz w:val="21"/>
          <w:szCs w:val="21"/>
        </w:rPr>
        <w:t>Estos últimos 3 impuestos representaron el 48% de la recaudación total de mayo 2024, mientras que Ganancias significó un 44% de dicha recaudación, de allí su importancia para lo ocurrido en el mes de mayo en el agregado total.</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1C43BCB0" w14:textId="77777777" w:rsidR="000E36B2" w:rsidRDefault="000E36B2" w:rsidP="00651429">
      <w:pPr>
        <w:rPr>
          <w:rFonts w:cstheme="minorHAnsi"/>
          <w:b/>
          <w:bCs/>
          <w:iCs/>
          <w:color w:val="1F497D" w:themeColor="text2"/>
        </w:rPr>
      </w:pPr>
    </w:p>
    <w:p w14:paraId="67EAC3D6" w14:textId="24E5CECA"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24B85961" w:rsidR="00651429" w:rsidRPr="00F2658D" w:rsidRDefault="000B53F5"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En </w:t>
      </w:r>
      <w:r w:rsidR="004763BA">
        <w:rPr>
          <w:rFonts w:cstheme="minorHAnsi"/>
          <w:sz w:val="21"/>
          <w:szCs w:val="21"/>
        </w:rPr>
        <w:t>mayo</w:t>
      </w:r>
      <w:r w:rsidR="00FD092B" w:rsidRPr="00F2658D">
        <w:rPr>
          <w:rFonts w:cstheme="minorHAnsi"/>
          <w:sz w:val="21"/>
          <w:szCs w:val="21"/>
        </w:rPr>
        <w:t xml:space="preserve">, los recursos </w:t>
      </w:r>
      <w:r w:rsidR="00651429" w:rsidRPr="00F2658D">
        <w:rPr>
          <w:rFonts w:cstheme="minorHAnsi"/>
          <w:b/>
          <w:sz w:val="21"/>
          <w:szCs w:val="21"/>
        </w:rPr>
        <w:t>provinciales</w:t>
      </w:r>
      <w:r w:rsidR="00651429" w:rsidRPr="00F2658D">
        <w:rPr>
          <w:rFonts w:cstheme="minorHAnsi"/>
          <w:sz w:val="21"/>
          <w:szCs w:val="21"/>
        </w:rPr>
        <w:t xml:space="preserve"> </w:t>
      </w:r>
      <w:r w:rsidR="00F13FB7">
        <w:rPr>
          <w:rFonts w:cstheme="minorHAnsi"/>
          <w:sz w:val="21"/>
          <w:szCs w:val="21"/>
        </w:rPr>
        <w:t>registraron caída</w:t>
      </w:r>
      <w:r w:rsidR="00126662">
        <w:rPr>
          <w:rFonts w:cstheme="minorHAnsi"/>
          <w:sz w:val="21"/>
          <w:szCs w:val="21"/>
        </w:rPr>
        <w:t xml:space="preserve"> </w:t>
      </w:r>
      <w:r w:rsidR="00F13FB7">
        <w:rPr>
          <w:rFonts w:cstheme="minorHAnsi"/>
          <w:sz w:val="21"/>
          <w:szCs w:val="21"/>
        </w:rPr>
        <w:t xml:space="preserve">real interanual del </w:t>
      </w:r>
      <w:r w:rsidR="004763BA">
        <w:rPr>
          <w:rFonts w:cstheme="minorHAnsi"/>
          <w:sz w:val="21"/>
          <w:szCs w:val="21"/>
        </w:rPr>
        <w:t>18</w:t>
      </w:r>
      <w:r w:rsidR="006F14F5">
        <w:rPr>
          <w:rFonts w:cstheme="minorHAnsi"/>
          <w:sz w:val="21"/>
          <w:szCs w:val="21"/>
        </w:rPr>
        <w:t>%</w:t>
      </w:r>
      <w:r w:rsidR="00563B3E" w:rsidRPr="00563B3E">
        <w:rPr>
          <w:rFonts w:cstheme="minorHAnsi"/>
          <w:sz w:val="21"/>
          <w:szCs w:val="21"/>
        </w:rPr>
        <w:t xml:space="preserve">, mientras que </w:t>
      </w:r>
      <w:r w:rsidR="00B955A6">
        <w:rPr>
          <w:rFonts w:cstheme="minorHAnsi"/>
          <w:sz w:val="21"/>
          <w:szCs w:val="21"/>
        </w:rPr>
        <w:t xml:space="preserve">los de </w:t>
      </w:r>
      <w:r w:rsidR="00B955A6" w:rsidRPr="00B955A6">
        <w:rPr>
          <w:rFonts w:cstheme="minorHAnsi"/>
          <w:b/>
          <w:sz w:val="21"/>
          <w:szCs w:val="21"/>
        </w:rPr>
        <w:t>origen nacional</w:t>
      </w:r>
      <w:r w:rsidR="00B955A6">
        <w:rPr>
          <w:rFonts w:cstheme="minorHAnsi"/>
          <w:sz w:val="21"/>
          <w:szCs w:val="21"/>
        </w:rPr>
        <w:t xml:space="preserve"> </w:t>
      </w:r>
      <w:r w:rsidR="00651429" w:rsidRPr="00F2658D">
        <w:rPr>
          <w:rFonts w:cstheme="minorHAnsi"/>
          <w:sz w:val="21"/>
          <w:szCs w:val="21"/>
        </w:rPr>
        <w:t xml:space="preserve">registraron </w:t>
      </w:r>
      <w:r w:rsidR="004763BA">
        <w:rPr>
          <w:rFonts w:cstheme="minorHAnsi"/>
          <w:sz w:val="21"/>
          <w:szCs w:val="21"/>
        </w:rPr>
        <w:t>un aumento</w:t>
      </w:r>
      <w:r w:rsidR="006F14F5">
        <w:rPr>
          <w:rFonts w:cstheme="minorHAnsi"/>
          <w:sz w:val="21"/>
          <w:szCs w:val="21"/>
        </w:rPr>
        <w:t xml:space="preserve"> de aproximadamente</w:t>
      </w:r>
      <w:r w:rsidR="00651429" w:rsidRPr="00F2658D">
        <w:rPr>
          <w:rFonts w:cstheme="minorHAnsi"/>
          <w:sz w:val="21"/>
          <w:szCs w:val="21"/>
        </w:rPr>
        <w:t xml:space="preserve"> </w:t>
      </w:r>
      <w:r w:rsidR="00710717">
        <w:rPr>
          <w:rFonts w:cstheme="minorHAnsi"/>
          <w:sz w:val="21"/>
          <w:szCs w:val="21"/>
        </w:rPr>
        <w:t>un 2</w:t>
      </w:r>
      <w:r w:rsidR="004763BA">
        <w:rPr>
          <w:rFonts w:cstheme="minorHAnsi"/>
          <w:sz w:val="21"/>
          <w:szCs w:val="21"/>
        </w:rPr>
        <w:t>4</w:t>
      </w:r>
      <w:r w:rsidR="006F14F5">
        <w:rPr>
          <w:rFonts w:cstheme="minorHAnsi"/>
          <w:sz w:val="21"/>
          <w:szCs w:val="21"/>
        </w:rPr>
        <w:t>% real</w:t>
      </w:r>
      <w:r w:rsidR="00651429" w:rsidRPr="00F2658D">
        <w:rPr>
          <w:rFonts w:cstheme="minorHAnsi"/>
          <w:sz w:val="21"/>
          <w:szCs w:val="21"/>
        </w:rPr>
        <w:t xml:space="preserve">, </w:t>
      </w:r>
      <w:r w:rsidR="006F14F5">
        <w:rPr>
          <w:rFonts w:cstheme="minorHAnsi"/>
          <w:sz w:val="21"/>
          <w:szCs w:val="21"/>
        </w:rPr>
        <w:t xml:space="preserve">es decir, </w:t>
      </w:r>
      <w:r w:rsidR="00651429" w:rsidRPr="00F2658D">
        <w:rPr>
          <w:rFonts w:cstheme="minorHAnsi"/>
          <w:sz w:val="21"/>
          <w:szCs w:val="21"/>
        </w:rPr>
        <w:t xml:space="preserve">neto del efecto del crecimiento de los precios </w:t>
      </w:r>
      <w:r w:rsidR="006F14F5">
        <w:rPr>
          <w:rFonts w:cstheme="minorHAnsi"/>
          <w:sz w:val="21"/>
          <w:szCs w:val="21"/>
        </w:rPr>
        <w:t xml:space="preserve">y </w:t>
      </w:r>
      <w:r w:rsidR="003264E4" w:rsidRPr="00F2658D">
        <w:rPr>
          <w:rFonts w:cstheme="minorHAnsi"/>
          <w:sz w:val="21"/>
          <w:szCs w:val="21"/>
        </w:rPr>
        <w:t>con respecto a</w:t>
      </w:r>
      <w:r w:rsidR="00350A8B" w:rsidRPr="00F2658D">
        <w:rPr>
          <w:rFonts w:cstheme="minorHAnsi"/>
          <w:sz w:val="21"/>
          <w:szCs w:val="21"/>
        </w:rPr>
        <w:t xml:space="preserve"> </w:t>
      </w:r>
      <w:r w:rsidR="004763BA">
        <w:rPr>
          <w:rFonts w:cstheme="minorHAnsi"/>
          <w:sz w:val="21"/>
          <w:szCs w:val="21"/>
        </w:rPr>
        <w:t>mayo</w:t>
      </w:r>
      <w:r w:rsidR="00B955A6">
        <w:rPr>
          <w:rFonts w:cstheme="minorHAnsi"/>
          <w:sz w:val="21"/>
          <w:szCs w:val="21"/>
        </w:rPr>
        <w:t xml:space="preserve"> del año 2023, respectivamente</w:t>
      </w:r>
      <w:r w:rsidR="005D2EB5" w:rsidRPr="00F2658D">
        <w:rPr>
          <w:rFonts w:cstheme="minorHAnsi"/>
          <w:sz w:val="21"/>
          <w:szCs w:val="21"/>
        </w:rPr>
        <w:t xml:space="preserve"> (Gráfico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68387300"/>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41072E04"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4763BA">
        <w:rPr>
          <w:rFonts w:cstheme="minorHAnsi"/>
          <w:sz w:val="21"/>
          <w:szCs w:val="21"/>
        </w:rPr>
        <w:t>mayo</w:t>
      </w:r>
      <w:r w:rsidR="00B955A6">
        <w:rPr>
          <w:rFonts w:cstheme="minorHAnsi"/>
          <w:sz w:val="21"/>
          <w:szCs w:val="21"/>
        </w:rPr>
        <w:t xml:space="preserve"> de 2024</w:t>
      </w:r>
      <w:r w:rsidR="00E16E1A" w:rsidRPr="00F2658D">
        <w:rPr>
          <w:rFonts w:cstheme="minorHAnsi"/>
          <w:sz w:val="21"/>
          <w:szCs w:val="21"/>
        </w:rPr>
        <w:t xml:space="preserve"> el </w:t>
      </w:r>
      <w:r w:rsidR="00F13FB7">
        <w:rPr>
          <w:rFonts w:cstheme="minorHAnsi"/>
          <w:sz w:val="21"/>
          <w:szCs w:val="21"/>
        </w:rPr>
        <w:t>7</w:t>
      </w:r>
      <w:r w:rsidR="004763BA">
        <w:rPr>
          <w:rFonts w:cstheme="minorHAnsi"/>
          <w:sz w:val="21"/>
          <w:szCs w:val="21"/>
        </w:rPr>
        <w:t>7</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4763BA">
        <w:rPr>
          <w:rFonts w:cstheme="minorHAnsi"/>
          <w:sz w:val="21"/>
          <w:szCs w:val="21"/>
        </w:rPr>
        <w:t>mayo</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4763BA">
        <w:rPr>
          <w:rFonts w:cstheme="minorHAnsi"/>
          <w:sz w:val="21"/>
          <w:szCs w:val="21"/>
        </w:rPr>
        <w:t>7</w:t>
      </w:r>
      <w:r w:rsidR="006F14F5" w:rsidRPr="00563B3E">
        <w:rPr>
          <w:rFonts w:cstheme="minorHAnsi"/>
          <w:sz w:val="21"/>
          <w:szCs w:val="21"/>
        </w:rPr>
        <w:t>% en términos reales para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2018</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4763BA">
        <w:rPr>
          <w:rFonts w:cstheme="minorHAnsi"/>
          <w:sz w:val="21"/>
          <w:szCs w:val="21"/>
        </w:rPr>
        <w:t>mayo</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para este impuesto sería aproximadamente la misma, en términos reales, que la de aquel entonces (mayo 2018)</w:t>
      </w:r>
      <w:r w:rsidR="006B5F96" w:rsidRPr="00F2658D">
        <w:rPr>
          <w:rFonts w:cstheme="minorHAnsi"/>
          <w:sz w:val="21"/>
          <w:szCs w:val="21"/>
        </w:rPr>
        <w:t>.</w:t>
      </w:r>
    </w:p>
    <w:p w14:paraId="4D7B3191" w14:textId="12879787" w:rsidR="00837FF2" w:rsidRPr="00F2658D" w:rsidRDefault="00837FF2" w:rsidP="000D12C0">
      <w:pPr>
        <w:numPr>
          <w:ilvl w:val="0"/>
          <w:numId w:val="2"/>
        </w:numPr>
        <w:spacing w:before="0" w:after="160"/>
        <w:ind w:left="567"/>
        <w:jc w:val="both"/>
        <w:rPr>
          <w:rFonts w:cstheme="minorHAnsi"/>
          <w:sz w:val="21"/>
          <w:szCs w:val="21"/>
        </w:rPr>
      </w:pPr>
      <w:r w:rsidRPr="00F2658D">
        <w:rPr>
          <w:rFonts w:cstheme="minorHAnsi"/>
          <w:sz w:val="21"/>
          <w:szCs w:val="21"/>
        </w:rPr>
        <w:t>E</w:t>
      </w:r>
      <w:r w:rsidR="00E536B0" w:rsidRPr="00F2658D">
        <w:rPr>
          <w:rFonts w:cstheme="minorHAnsi"/>
          <w:sz w:val="21"/>
          <w:szCs w:val="21"/>
        </w:rPr>
        <w:t xml:space="preserve">n </w:t>
      </w:r>
      <w:r w:rsidR="004763BA">
        <w:rPr>
          <w:rFonts w:cstheme="minorHAnsi"/>
          <w:sz w:val="21"/>
          <w:szCs w:val="21"/>
        </w:rPr>
        <w:t>mayo</w:t>
      </w:r>
      <w:r w:rsidR="00D51A9A" w:rsidRPr="00F2658D">
        <w:rPr>
          <w:rFonts w:cstheme="minorHAnsi"/>
          <w:sz w:val="21"/>
          <w:szCs w:val="21"/>
        </w:rPr>
        <w:t>, e</w:t>
      </w:r>
      <w:r w:rsidRPr="00F2658D">
        <w:rPr>
          <w:rFonts w:cstheme="minorHAnsi"/>
          <w:sz w:val="21"/>
          <w:szCs w:val="21"/>
        </w:rPr>
        <w:t xml:space="preserve">l </w:t>
      </w:r>
      <w:r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un</w:t>
      </w:r>
      <w:r w:rsidR="00043E9A" w:rsidRPr="00F2658D">
        <w:rPr>
          <w:rFonts w:cstheme="minorHAnsi"/>
          <w:sz w:val="21"/>
          <w:szCs w:val="21"/>
        </w:rPr>
        <w:t>a caída</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4763BA">
        <w:rPr>
          <w:rFonts w:cstheme="minorHAnsi"/>
          <w:sz w:val="21"/>
          <w:szCs w:val="21"/>
        </w:rPr>
        <w:t>17</w:t>
      </w:r>
      <w:r w:rsidR="00D51A9A" w:rsidRPr="00F2658D">
        <w:rPr>
          <w:rFonts w:cstheme="minorHAnsi"/>
          <w:sz w:val="21"/>
          <w:szCs w:val="21"/>
        </w:rPr>
        <w:t>% en términos reales</w:t>
      </w:r>
      <w:r w:rsidR="00A27DF6" w:rsidRPr="00F2658D">
        <w:rPr>
          <w:rFonts w:cstheme="minorHAnsi"/>
          <w:sz w:val="21"/>
          <w:szCs w:val="21"/>
        </w:rPr>
        <w:t>.</w:t>
      </w:r>
      <w:r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4763BA">
        <w:rPr>
          <w:rFonts w:cstheme="minorHAnsi"/>
          <w:sz w:val="21"/>
          <w:szCs w:val="21"/>
        </w:rPr>
        <w:t>mayo</w:t>
      </w:r>
      <w:r w:rsidR="00133C87" w:rsidRPr="00F2658D">
        <w:rPr>
          <w:rFonts w:cstheme="minorHAnsi"/>
          <w:sz w:val="21"/>
          <w:szCs w:val="21"/>
        </w:rPr>
        <w:t xml:space="preserve"> d</w:t>
      </w:r>
      <w:r w:rsidR="00B955A6">
        <w:rPr>
          <w:rFonts w:cstheme="minorHAnsi"/>
          <w:sz w:val="21"/>
          <w:szCs w:val="21"/>
        </w:rPr>
        <w:t>e 2018</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un</w:t>
      </w:r>
      <w:r w:rsidR="00E22976" w:rsidRPr="00F2658D">
        <w:rPr>
          <w:rFonts w:cstheme="minorHAnsi"/>
          <w:sz w:val="21"/>
          <w:szCs w:val="21"/>
        </w:rPr>
        <w:t xml:space="preserve">a caída del </w:t>
      </w:r>
      <w:r w:rsidR="00710717">
        <w:rPr>
          <w:rFonts w:cstheme="minorHAnsi"/>
          <w:sz w:val="21"/>
          <w:szCs w:val="21"/>
        </w:rPr>
        <w:t>4</w:t>
      </w:r>
      <w:r w:rsidR="004763BA">
        <w:rPr>
          <w:rFonts w:cstheme="minorHAnsi"/>
          <w:sz w:val="21"/>
          <w:szCs w:val="21"/>
        </w:rPr>
        <w:t>2</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6D17BC51" w:rsidR="00611FFA" w:rsidRPr="00F2658D"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o mostraron un</w:t>
      </w:r>
      <w:r w:rsidR="00DD00DD">
        <w:rPr>
          <w:rFonts w:cstheme="minorHAnsi"/>
          <w:sz w:val="21"/>
          <w:szCs w:val="21"/>
        </w:rPr>
        <w:t>a caída</w:t>
      </w:r>
      <w:r w:rsidR="006F5163" w:rsidRPr="00F2658D">
        <w:rPr>
          <w:rFonts w:cstheme="minorHAnsi"/>
          <w:sz w:val="21"/>
          <w:szCs w:val="21"/>
        </w:rPr>
        <w:t xml:space="preserve"> real</w:t>
      </w:r>
      <w:r w:rsidR="00047F99" w:rsidRPr="00F2658D">
        <w:rPr>
          <w:rFonts w:cstheme="minorHAnsi"/>
          <w:sz w:val="21"/>
          <w:szCs w:val="21"/>
        </w:rPr>
        <w:t xml:space="preserve"> del </w:t>
      </w:r>
      <w:r w:rsidR="004763BA">
        <w:rPr>
          <w:rFonts w:cstheme="minorHAnsi"/>
          <w:sz w:val="21"/>
          <w:szCs w:val="21"/>
        </w:rPr>
        <w:t>6</w:t>
      </w:r>
      <w:r w:rsidR="00DD00DD">
        <w:rPr>
          <w:rFonts w:cstheme="minorHAnsi"/>
          <w:sz w:val="21"/>
          <w:szCs w:val="21"/>
        </w:rPr>
        <w:t>5</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4763BA">
        <w:rPr>
          <w:rFonts w:cstheme="minorHAnsi"/>
          <w:sz w:val="21"/>
          <w:szCs w:val="21"/>
        </w:rPr>
        <w:t>mayo</w:t>
      </w:r>
      <w:r w:rsidR="0019144D" w:rsidRPr="00F2658D">
        <w:rPr>
          <w:rFonts w:cstheme="minorHAnsi"/>
          <w:sz w:val="21"/>
          <w:szCs w:val="21"/>
        </w:rPr>
        <w:t xml:space="preserve"> el </w:t>
      </w:r>
      <w:r w:rsidR="004763BA">
        <w:rPr>
          <w:rFonts w:cstheme="minorHAnsi"/>
          <w:sz w:val="21"/>
          <w:szCs w:val="21"/>
        </w:rPr>
        <w:t>74</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4763BA">
        <w:rPr>
          <w:rFonts w:cstheme="minorHAnsi"/>
          <w:sz w:val="21"/>
          <w:szCs w:val="21"/>
        </w:rPr>
        <w:t>71</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7B57B1">
        <w:rPr>
          <w:rFonts w:cstheme="minorHAnsi"/>
          <w:sz w:val="21"/>
          <w:szCs w:val="21"/>
        </w:rPr>
        <w:t>la</w:t>
      </w:r>
      <w:r w:rsidR="00464F77">
        <w:rPr>
          <w:rFonts w:cstheme="minorHAnsi"/>
          <w:sz w:val="21"/>
          <w:szCs w:val="21"/>
        </w:rPr>
        <w:t>s</w:t>
      </w:r>
      <w:r w:rsidR="007B57B1">
        <w:rPr>
          <w:rFonts w:cstheme="minorHAnsi"/>
          <w:sz w:val="21"/>
          <w:szCs w:val="21"/>
        </w:rPr>
        <w:t xml:space="preserve"> caída</w:t>
      </w:r>
      <w:r w:rsidR="00464F77">
        <w:rPr>
          <w:rFonts w:cstheme="minorHAnsi"/>
          <w:sz w:val="21"/>
          <w:szCs w:val="21"/>
        </w:rPr>
        <w:t>s</w:t>
      </w:r>
      <w:r w:rsidR="00D24D80" w:rsidRPr="00F2658D">
        <w:rPr>
          <w:rFonts w:cstheme="minorHAnsi"/>
          <w:sz w:val="21"/>
          <w:szCs w:val="21"/>
        </w:rPr>
        <w:t xml:space="preserve"> del </w:t>
      </w:r>
      <w:r w:rsidR="004763BA">
        <w:rPr>
          <w:rFonts w:cstheme="minorHAnsi"/>
          <w:sz w:val="21"/>
          <w:szCs w:val="21"/>
        </w:rPr>
        <w:t>42</w:t>
      </w:r>
      <w:r w:rsidR="00572835" w:rsidRPr="00F2658D">
        <w:rPr>
          <w:rFonts w:cstheme="minorHAnsi"/>
          <w:sz w:val="21"/>
          <w:szCs w:val="21"/>
        </w:rPr>
        <w:t xml:space="preserve">% </w:t>
      </w:r>
      <w:r w:rsidR="00464F77">
        <w:rPr>
          <w:rFonts w:cstheme="minorHAnsi"/>
          <w:sz w:val="21"/>
          <w:szCs w:val="21"/>
        </w:rPr>
        <w:t xml:space="preserve">y del </w:t>
      </w:r>
      <w:r w:rsidR="004763BA">
        <w:rPr>
          <w:rFonts w:cstheme="minorHAnsi"/>
          <w:sz w:val="21"/>
          <w:szCs w:val="21"/>
        </w:rPr>
        <w:t>78</w:t>
      </w:r>
      <w:r w:rsidR="00464F77">
        <w:rPr>
          <w:rFonts w:cstheme="minorHAnsi"/>
          <w:sz w:val="21"/>
          <w:szCs w:val="21"/>
        </w:rPr>
        <w:t xml:space="preserve">% </w:t>
      </w:r>
      <w:r w:rsidR="00572835" w:rsidRPr="00F2658D">
        <w:rPr>
          <w:rFonts w:cstheme="minorHAnsi"/>
          <w:sz w:val="21"/>
          <w:szCs w:val="21"/>
        </w:rPr>
        <w:t xml:space="preserve">del </w:t>
      </w:r>
      <w:r w:rsidR="00E27417" w:rsidRPr="00F2658D">
        <w:rPr>
          <w:rFonts w:cstheme="minorHAnsi"/>
          <w:sz w:val="21"/>
          <w:szCs w:val="21"/>
        </w:rPr>
        <w:t xml:space="preserve">Urbano y </w:t>
      </w:r>
      <w:r w:rsidR="00464F77">
        <w:rPr>
          <w:rFonts w:cstheme="minorHAnsi"/>
          <w:sz w:val="21"/>
          <w:szCs w:val="21"/>
        </w:rPr>
        <w:t xml:space="preserve">del </w:t>
      </w:r>
      <w:r w:rsidR="006F14F5">
        <w:rPr>
          <w:rFonts w:cstheme="minorHAnsi"/>
          <w:sz w:val="21"/>
          <w:szCs w:val="21"/>
        </w:rPr>
        <w:t xml:space="preserve">Rural, </w:t>
      </w:r>
      <w:r w:rsidR="00464F77">
        <w:rPr>
          <w:rFonts w:cstheme="minorHAnsi"/>
          <w:sz w:val="21"/>
          <w:szCs w:val="21"/>
        </w:rPr>
        <w:t xml:space="preserve">respectivamente y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056157">
        <w:rPr>
          <w:rFonts w:cstheme="minorHAnsi"/>
          <w:sz w:val="21"/>
          <w:szCs w:val="21"/>
        </w:rPr>
        <w:t xml:space="preserve">En el caso del Rural, la caída se explica </w:t>
      </w:r>
      <w:r w:rsidR="00056157" w:rsidRPr="00056157">
        <w:rPr>
          <w:rFonts w:cstheme="minorHAnsi"/>
          <w:sz w:val="21"/>
          <w:szCs w:val="21"/>
        </w:rPr>
        <w:t>porque en 2024 se adelantaron pagos en la modalidad "pago anual" que vence el 10/5 de cada año</w:t>
      </w:r>
      <w:r w:rsidR="00056157">
        <w:rPr>
          <w:rFonts w:cstheme="minorHAnsi"/>
          <w:sz w:val="21"/>
          <w:szCs w:val="21"/>
        </w:rPr>
        <w:t>.</w:t>
      </w:r>
      <w:r w:rsidR="00056157" w:rsidRPr="00056157">
        <w:rPr>
          <w:rFonts w:cstheme="minorHAnsi"/>
          <w:sz w:val="21"/>
          <w:szCs w:val="21"/>
        </w:rPr>
        <w:t xml:space="preserve"> </w:t>
      </w:r>
      <w:proofErr w:type="spellStart"/>
      <w:r w:rsidR="00C642CF" w:rsidRPr="00F2658D">
        <w:rPr>
          <w:rFonts w:cstheme="minorHAnsi"/>
          <w:sz w:val="21"/>
          <w:szCs w:val="21"/>
        </w:rPr>
        <w:t>Por</w:t>
      </w:r>
      <w:proofErr w:type="spellEnd"/>
      <w:r w:rsidR="00C642CF" w:rsidRPr="00F2658D">
        <w:rPr>
          <w:rFonts w:cstheme="minorHAnsi"/>
          <w:sz w:val="21"/>
          <w:szCs w:val="21"/>
        </w:rPr>
        <w:t xml:space="preserve"> su parte, el Impuesto Automotor</w:t>
      </w:r>
      <w:r w:rsidRPr="00F2658D">
        <w:rPr>
          <w:rFonts w:cstheme="minorHAnsi"/>
          <w:sz w:val="21"/>
          <w:szCs w:val="21"/>
        </w:rPr>
        <w:t xml:space="preserve"> mostró </w:t>
      </w:r>
      <w:r w:rsidR="00393AAD">
        <w:rPr>
          <w:rFonts w:cstheme="minorHAnsi"/>
          <w:sz w:val="21"/>
          <w:szCs w:val="21"/>
        </w:rPr>
        <w:t>también caída, en este caso,</w:t>
      </w:r>
      <w:r w:rsidRPr="00F2658D">
        <w:rPr>
          <w:rFonts w:cstheme="minorHAnsi"/>
          <w:sz w:val="21"/>
          <w:szCs w:val="21"/>
        </w:rPr>
        <w:t xml:space="preserve"> del </w:t>
      </w:r>
      <w:r w:rsidR="00393AAD">
        <w:rPr>
          <w:rFonts w:cstheme="minorHAnsi"/>
          <w:sz w:val="21"/>
          <w:szCs w:val="21"/>
        </w:rPr>
        <w:t xml:space="preserve">orden del </w:t>
      </w:r>
      <w:r w:rsidR="00464F77">
        <w:rPr>
          <w:rFonts w:cstheme="minorHAnsi"/>
          <w:sz w:val="21"/>
          <w:szCs w:val="21"/>
        </w:rPr>
        <w:t>1</w:t>
      </w:r>
      <w:r w:rsidR="00393AAD">
        <w:rPr>
          <w:rFonts w:cstheme="minorHAnsi"/>
          <w:sz w:val="21"/>
          <w:szCs w:val="21"/>
        </w:rPr>
        <w:t>6</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393AAD">
        <w:rPr>
          <w:rFonts w:cstheme="minorHAnsi"/>
          <w:sz w:val="21"/>
          <w:szCs w:val="21"/>
        </w:rPr>
        <w:t>mayo</w:t>
      </w:r>
      <w:r w:rsidR="00337120" w:rsidRPr="00F2658D">
        <w:rPr>
          <w:rFonts w:cstheme="minorHAnsi"/>
          <w:sz w:val="21"/>
          <w:szCs w:val="21"/>
        </w:rPr>
        <w:t xml:space="preserve"> del año pasa</w:t>
      </w:r>
      <w:r w:rsidR="00954C2D" w:rsidRPr="00F2658D">
        <w:rPr>
          <w:rFonts w:cstheme="minorHAnsi"/>
          <w:sz w:val="21"/>
          <w:szCs w:val="21"/>
        </w:rPr>
        <w:t>do</w:t>
      </w:r>
      <w:r w:rsidR="00C642CF" w:rsidRPr="00F2658D">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68387301"/>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0E51B4C1"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DA7A39">
        <w:rPr>
          <w:rFonts w:cstheme="minorHAnsi"/>
          <w:sz w:val="21"/>
          <w:szCs w:val="21"/>
        </w:rPr>
        <w:t>mayo</w:t>
      </w:r>
      <w:r w:rsidR="00AF07A2" w:rsidRPr="00F2658D">
        <w:rPr>
          <w:rFonts w:cstheme="minorHAnsi"/>
          <w:sz w:val="21"/>
          <w:szCs w:val="21"/>
        </w:rPr>
        <w:t xml:space="preserve"> </w:t>
      </w:r>
      <w:r w:rsidR="00DA7A39">
        <w:rPr>
          <w:rFonts w:cstheme="minorHAnsi"/>
          <w:sz w:val="21"/>
          <w:szCs w:val="21"/>
        </w:rPr>
        <w:t>un aumento del 24</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mayo 2024 representaron el 96% </w:t>
      </w:r>
      <w:r w:rsidR="000E64D0" w:rsidRPr="00F2658D">
        <w:rPr>
          <w:rFonts w:cstheme="minorHAnsi"/>
          <w:sz w:val="21"/>
          <w:szCs w:val="21"/>
        </w:rPr>
        <w:t>de este tipo de impuestos</w:t>
      </w:r>
      <w:r w:rsidR="00DA7A39">
        <w:rPr>
          <w:rFonts w:cstheme="minorHAnsi"/>
          <w:sz w:val="21"/>
          <w:szCs w:val="21"/>
        </w:rPr>
        <w:t>, aunque el alto crecimiento de Ganancias para este mes en particular hizo que este impuesto aporte cerca de 2 de cada 3 pesos del total de impuestos de origen nacional</w:t>
      </w:r>
      <w:r w:rsidRPr="00F2658D">
        <w:rPr>
          <w:rFonts w:cstheme="minorHAnsi"/>
          <w:sz w:val="21"/>
          <w:szCs w:val="21"/>
        </w:rPr>
        <w:t>.</w:t>
      </w:r>
    </w:p>
    <w:p w14:paraId="31DE840B" w14:textId="1279CC4C"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DA7A39">
        <w:rPr>
          <w:rFonts w:cstheme="minorHAnsi"/>
          <w:sz w:val="21"/>
          <w:szCs w:val="21"/>
        </w:rPr>
        <w:t>mayo</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DA7A39">
        <w:rPr>
          <w:rFonts w:cstheme="minorHAnsi"/>
          <w:sz w:val="21"/>
          <w:szCs w:val="21"/>
        </w:rPr>
        <w:t xml:space="preserve"> aumento</w:t>
      </w:r>
      <w:r w:rsidRPr="00F2658D">
        <w:rPr>
          <w:rFonts w:cstheme="minorHAnsi"/>
          <w:sz w:val="21"/>
          <w:szCs w:val="21"/>
        </w:rPr>
        <w:t xml:space="preserve"> del </w:t>
      </w:r>
      <w:r w:rsidR="00DA7A39">
        <w:rPr>
          <w:rFonts w:cstheme="minorHAnsi"/>
          <w:sz w:val="21"/>
          <w:szCs w:val="21"/>
        </w:rPr>
        <w:t>19</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p>
    <w:p w14:paraId="14574885" w14:textId="72E26857" w:rsidR="002B0076" w:rsidRPr="000E79E9" w:rsidRDefault="00DA7A39" w:rsidP="000D12C0">
      <w:pPr>
        <w:pStyle w:val="Prrafodelista"/>
        <w:numPr>
          <w:ilvl w:val="0"/>
          <w:numId w:val="2"/>
        </w:numPr>
        <w:ind w:left="567"/>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cay</w:t>
      </w:r>
      <w:r w:rsidR="00B42EFE" w:rsidRPr="000E79E9">
        <w:rPr>
          <w:rFonts w:cstheme="minorHAnsi"/>
          <w:sz w:val="21"/>
          <w:szCs w:val="21"/>
        </w:rPr>
        <w:t xml:space="preserve">ó a un ritmo interanual del </w:t>
      </w:r>
      <w:r>
        <w:rPr>
          <w:rFonts w:cstheme="minorHAnsi"/>
          <w:sz w:val="21"/>
          <w:szCs w:val="21"/>
        </w:rPr>
        <w:t>1</w:t>
      </w:r>
      <w:r w:rsidR="00560BD8">
        <w:rPr>
          <w:rFonts w:cstheme="minorHAnsi"/>
          <w:sz w:val="21"/>
          <w:szCs w:val="21"/>
        </w:rPr>
        <w:t>9</w:t>
      </w:r>
      <w:r w:rsidR="004B209D">
        <w:rPr>
          <w:rFonts w:cstheme="minorHAnsi"/>
          <w:sz w:val="21"/>
          <w:szCs w:val="21"/>
        </w:rPr>
        <w:t>% en términos re</w:t>
      </w:r>
      <w:r w:rsidR="000D12C0">
        <w:rPr>
          <w:rFonts w:cstheme="minorHAnsi"/>
          <w:sz w:val="21"/>
          <w:szCs w:val="21"/>
        </w:rPr>
        <w:t>ales</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60BD8">
        <w:rPr>
          <w:rFonts w:cstheme="minorHAnsi"/>
          <w:sz w:val="21"/>
          <w:szCs w:val="21"/>
        </w:rPr>
        <w:t xml:space="preserve">un </w:t>
      </w:r>
      <w:r>
        <w:rPr>
          <w:rFonts w:cstheme="minorHAnsi"/>
          <w:sz w:val="21"/>
          <w:szCs w:val="21"/>
        </w:rPr>
        <w:t>aumento</w:t>
      </w:r>
      <w:r w:rsidR="00560BD8">
        <w:rPr>
          <w:rFonts w:cstheme="minorHAnsi"/>
          <w:sz w:val="21"/>
          <w:szCs w:val="21"/>
        </w:rPr>
        <w:t xml:space="preserve"> real del orden del </w:t>
      </w:r>
      <w:r>
        <w:rPr>
          <w:rFonts w:cstheme="minorHAnsi"/>
          <w:sz w:val="21"/>
          <w:szCs w:val="21"/>
        </w:rPr>
        <w:t>82</w:t>
      </w:r>
      <w:r w:rsidR="004B209D" w:rsidRPr="000E79E9">
        <w:rPr>
          <w:rFonts w:cstheme="minorHAnsi"/>
          <w:sz w:val="21"/>
          <w:szCs w:val="21"/>
        </w:rPr>
        <w:t>%.</w:t>
      </w:r>
      <w:r>
        <w:rPr>
          <w:rFonts w:cstheme="minorHAnsi"/>
          <w:sz w:val="21"/>
          <w:szCs w:val="21"/>
        </w:rPr>
        <w:t xml:space="preserve"> </w:t>
      </w:r>
      <w:r>
        <w:rPr>
          <w:rFonts w:cstheme="minorHAnsi"/>
        </w:rPr>
        <w:t xml:space="preserve">Esto se explica, por un lado, porque </w:t>
      </w:r>
      <w:r w:rsidRPr="00F56F99">
        <w:rPr>
          <w:rFonts w:cstheme="minorHAnsi"/>
        </w:rPr>
        <w:t xml:space="preserve">en mayo </w:t>
      </w:r>
      <w:r>
        <w:rPr>
          <w:rFonts w:cstheme="minorHAnsi"/>
        </w:rPr>
        <w:t xml:space="preserve">vence la presentación y pago de saldos de las DDJJ de </w:t>
      </w:r>
      <w:r w:rsidRPr="00F56F99">
        <w:rPr>
          <w:rFonts w:cstheme="minorHAnsi"/>
        </w:rPr>
        <w:t xml:space="preserve">las empresas que </w:t>
      </w:r>
      <w:r>
        <w:rPr>
          <w:rFonts w:cstheme="minorHAnsi"/>
        </w:rPr>
        <w:t xml:space="preserve">cierran </w:t>
      </w:r>
      <w:r w:rsidRPr="00F56F99">
        <w:rPr>
          <w:rFonts w:cstheme="minorHAnsi"/>
        </w:rPr>
        <w:t>balance en diciembre</w:t>
      </w:r>
      <w:r>
        <w:rPr>
          <w:rFonts w:cstheme="minorHAnsi"/>
        </w:rPr>
        <w:t xml:space="preserve">. Por otro lado, porque </w:t>
      </w:r>
      <w:r w:rsidRPr="00473CFE">
        <w:rPr>
          <w:rFonts w:cstheme="minorHAnsi"/>
        </w:rPr>
        <w:t xml:space="preserve">las empresas con activos dolarizados registraron </w:t>
      </w:r>
      <w:r w:rsidRPr="00473CFE">
        <w:rPr>
          <w:rFonts w:cstheme="minorHAnsi"/>
        </w:rPr>
        <w:lastRenderedPageBreak/>
        <w:t>importantes ganancias de capital</w:t>
      </w:r>
      <w:r>
        <w:rPr>
          <w:rFonts w:cstheme="minorHAnsi"/>
        </w:rPr>
        <w:t xml:space="preserve"> a raíz de la devaluación del tipo de cambio ocurrida en diciembre 2023</w:t>
      </w:r>
      <w:r w:rsidRPr="00473CFE">
        <w:rPr>
          <w:rFonts w:cstheme="minorHAnsi"/>
        </w:rPr>
        <w:t>, lo que implicó que paguen más impuesto a las ganancias</w:t>
      </w:r>
      <w:r w:rsidR="001748DE" w:rsidRPr="000E79E9">
        <w:rPr>
          <w:rFonts w:cstheme="minorHAnsi"/>
          <w:sz w:val="21"/>
          <w:szCs w:val="21"/>
        </w:rPr>
        <w:t>.</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24A63C9C" w14:textId="77777777" w:rsidR="000D12C0" w:rsidRDefault="000D12C0" w:rsidP="00175667">
      <w:pPr>
        <w:pStyle w:val="Prrafodelista"/>
        <w:spacing w:before="0" w:after="0" w:line="240" w:lineRule="auto"/>
        <w:ind w:left="0"/>
        <w:jc w:val="center"/>
        <w:rPr>
          <w:rFonts w:cstheme="minorHAnsi"/>
          <w:b/>
          <w:bCs/>
          <w:sz w:val="21"/>
          <w:szCs w:val="21"/>
        </w:rPr>
      </w:pPr>
    </w:p>
    <w:p w14:paraId="7FF970A6" w14:textId="5C8B2541"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5DF5F013" w:rsidR="00E84990" w:rsidRPr="00F2658D" w:rsidRDefault="00872CFA" w:rsidP="00E84990">
      <w:pPr>
        <w:spacing w:after="120"/>
        <w:ind w:left="-567"/>
        <w:jc w:val="center"/>
        <w:rPr>
          <w:rFonts w:cstheme="minorHAnsi"/>
          <w:iCs/>
          <w:sz w:val="18"/>
          <w:szCs w:val="18"/>
        </w:rPr>
      </w:pPr>
      <w:r w:rsidRPr="00872CFA">
        <w:rPr>
          <w:noProof/>
        </w:rPr>
        <w:drawing>
          <wp:inline distT="0" distB="0" distL="0" distR="0" wp14:anchorId="697DC9CE" wp14:editId="10813686">
            <wp:extent cx="5400675" cy="2102485"/>
            <wp:effectExtent l="0" t="0" r="9525" b="0"/>
            <wp:docPr id="295586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2102485"/>
                    </a:xfrm>
                    <a:prstGeom prst="rect">
                      <a:avLst/>
                    </a:prstGeom>
                    <a:noFill/>
                    <a:ln>
                      <a:noFill/>
                    </a:ln>
                  </pic:spPr>
                </pic:pic>
              </a:graphicData>
            </a:graphic>
          </wp:inline>
        </w:drawing>
      </w:r>
    </w:p>
    <w:p w14:paraId="4B4272AD" w14:textId="25DDADF9"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872CFA">
        <w:rPr>
          <w:rFonts w:cstheme="minorHAnsi"/>
          <w:i w:val="0"/>
        </w:rPr>
        <w:t>abril</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872CFA">
        <w:rPr>
          <w:rFonts w:cstheme="minorHAnsi"/>
          <w:i w:val="0"/>
        </w:rPr>
        <w:t>mayo</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55270CC0" w14:textId="77777777" w:rsidR="00805C32" w:rsidRPr="00F2658D" w:rsidRDefault="00805C32" w:rsidP="0076192E">
      <w:pPr>
        <w:pStyle w:val="Prrafodelista"/>
        <w:spacing w:before="0" w:after="0" w:line="240" w:lineRule="auto"/>
        <w:ind w:left="0"/>
        <w:jc w:val="center"/>
        <w:rPr>
          <w:rFonts w:cstheme="minorHAnsi"/>
          <w:b/>
          <w:bCs/>
          <w:sz w:val="21"/>
          <w:szCs w:val="21"/>
        </w:rPr>
      </w:pPr>
    </w:p>
    <w:p w14:paraId="5486A473" w14:textId="4E2B3F0C"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3C5D8D7D"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92119C">
        <w:rPr>
          <w:rFonts w:cstheme="minorHAnsi"/>
          <w:iCs/>
          <w:sz w:val="18"/>
          <w:szCs w:val="18"/>
        </w:rPr>
        <w:t>mayo</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2F5A80DC" w:rsidR="00A878DE" w:rsidRDefault="0092119C" w:rsidP="00133C87">
      <w:pPr>
        <w:spacing w:after="120" w:line="240" w:lineRule="auto"/>
        <w:ind w:right="-142"/>
        <w:jc w:val="center"/>
        <w:rPr>
          <w:rFonts w:cstheme="minorHAnsi"/>
          <w:iCs/>
          <w:sz w:val="18"/>
          <w:szCs w:val="18"/>
        </w:rPr>
      </w:pPr>
      <w:r w:rsidRPr="0092119C">
        <w:rPr>
          <w:noProof/>
        </w:rPr>
        <w:drawing>
          <wp:inline distT="0" distB="0" distL="0" distR="0" wp14:anchorId="7D17A4C6" wp14:editId="7B783080">
            <wp:extent cx="5400675" cy="3102610"/>
            <wp:effectExtent l="0" t="0" r="0" b="0"/>
            <wp:docPr id="19589797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97"/>
                    <a:stretch/>
                  </pic:blipFill>
                  <pic:spPr bwMode="auto">
                    <a:xfrm>
                      <a:off x="0" y="0"/>
                      <a:ext cx="5400675" cy="3102610"/>
                    </a:xfrm>
                    <a:prstGeom prst="rect">
                      <a:avLst/>
                    </a:prstGeom>
                    <a:noFill/>
                    <a:ln>
                      <a:noFill/>
                    </a:ln>
                    <a:extLst>
                      <a:ext uri="{53640926-AAD7-44D8-BBD7-CCE9431645EC}">
                        <a14:shadowObscured xmlns:a14="http://schemas.microsoft.com/office/drawing/2010/main"/>
                      </a:ext>
                    </a:extLst>
                  </pic:spPr>
                </pic:pic>
              </a:graphicData>
            </a:graphic>
          </wp:inline>
        </w:drawing>
      </w:r>
    </w:p>
    <w:p w14:paraId="487EB372" w14:textId="458777B2" w:rsidR="00662FDC" w:rsidRPr="00F2658D" w:rsidRDefault="005D2EB5" w:rsidP="00684D1C">
      <w:pPr>
        <w:pStyle w:val="Fuentesgrficos"/>
        <w:jc w:val="both"/>
        <w:rPr>
          <w:rFonts w:cstheme="minorHAnsi"/>
          <w:i w:val="0"/>
          <w:iCs/>
          <w:sz w:val="18"/>
          <w:szCs w:val="18"/>
        </w:rPr>
      </w:pPr>
      <w:r w:rsidRPr="00F2658D">
        <w:rPr>
          <w:rFonts w:cstheme="minorHAnsi"/>
          <w:i w:val="0"/>
        </w:rPr>
        <w:t>Nota: * En base a inflación interanual a cada mes (IPC Córdoba</w:t>
      </w:r>
      <w:r w:rsidR="008279BE" w:rsidRPr="00F2658D">
        <w:rPr>
          <w:rFonts w:cstheme="minorHAnsi"/>
          <w:i w:val="0"/>
        </w:rPr>
        <w:t xml:space="preserve"> hasta</w:t>
      </w:r>
      <w:r w:rsidR="009C62D4" w:rsidRPr="00F2658D">
        <w:rPr>
          <w:rFonts w:cstheme="minorHAnsi"/>
          <w:i w:val="0"/>
        </w:rPr>
        <w:t xml:space="preserve"> </w:t>
      </w:r>
      <w:r w:rsidR="0092119C">
        <w:rPr>
          <w:rFonts w:cstheme="minorHAnsi"/>
          <w:i w:val="0"/>
        </w:rPr>
        <w:t>abril</w:t>
      </w:r>
      <w:r w:rsidR="00E85F2D" w:rsidRPr="00F2658D">
        <w:rPr>
          <w:rFonts w:cstheme="minorHAnsi"/>
          <w:i w:val="0"/>
        </w:rPr>
        <w:t xml:space="preserve"> </w:t>
      </w:r>
      <w:r w:rsidR="009679EE">
        <w:rPr>
          <w:rFonts w:cstheme="minorHAnsi"/>
          <w:i w:val="0"/>
        </w:rPr>
        <w:t>de 2024</w:t>
      </w:r>
      <w:r w:rsidRPr="00F2658D">
        <w:rPr>
          <w:rFonts w:cstheme="minorHAnsi"/>
          <w:i w:val="0"/>
        </w:rPr>
        <w:t xml:space="preserve"> y estima</w:t>
      </w:r>
      <w:r w:rsidR="008279BE" w:rsidRPr="00F2658D">
        <w:rPr>
          <w:rFonts w:cstheme="minorHAnsi"/>
          <w:i w:val="0"/>
        </w:rPr>
        <w:t xml:space="preserve">ción propia para el mes de </w:t>
      </w:r>
      <w:r w:rsidR="0092119C">
        <w:rPr>
          <w:rFonts w:cstheme="minorHAnsi"/>
          <w:i w:val="0"/>
        </w:rPr>
        <w:t>mayo</w:t>
      </w:r>
      <w:r w:rsidR="00341B2F" w:rsidRPr="00F2658D">
        <w:rPr>
          <w:rFonts w:cstheme="minorHAnsi"/>
          <w:i w:val="0"/>
        </w:rPr>
        <w:t xml:space="preserve"> de 202</w:t>
      </w:r>
      <w:r w:rsidR="000612F9">
        <w:rPr>
          <w:rFonts w:cstheme="minorHAnsi"/>
          <w:i w:val="0"/>
        </w:rPr>
        <w:t>4</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390002F" w14:textId="628DFBD0" w:rsidR="00A13090" w:rsidRDefault="00A13090" w:rsidP="0012111F">
      <w:pPr>
        <w:spacing w:after="120" w:line="240" w:lineRule="auto"/>
        <w:ind w:left="567"/>
        <w:jc w:val="center"/>
        <w:rPr>
          <w:rFonts w:cstheme="minorHAnsi"/>
          <w:b/>
          <w:sz w:val="18"/>
        </w:rPr>
      </w:pPr>
    </w:p>
    <w:p w14:paraId="5268454D" w14:textId="37922ED4"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lastRenderedPageBreak/>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1560596F"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 </w:t>
      </w:r>
      <w:proofErr w:type="gramStart"/>
      <w:r w:rsidR="00872CFA">
        <w:rPr>
          <w:rFonts w:cstheme="minorHAnsi"/>
          <w:sz w:val="18"/>
        </w:rPr>
        <w:t>Mayo</w:t>
      </w:r>
      <w:proofErr w:type="gramEnd"/>
      <w:r w:rsidR="00DC3393">
        <w:rPr>
          <w:rFonts w:cstheme="minorHAnsi"/>
          <w:sz w:val="18"/>
        </w:rPr>
        <w:t xml:space="preserve"> 2024</w:t>
      </w:r>
    </w:p>
    <w:p w14:paraId="5EC45F89" w14:textId="0CA35C5D" w:rsidR="008F64F5" w:rsidRPr="00F2658D" w:rsidRDefault="00872CFA" w:rsidP="0076192E">
      <w:pPr>
        <w:spacing w:after="120" w:line="240" w:lineRule="auto"/>
        <w:jc w:val="center"/>
        <w:rPr>
          <w:rFonts w:cstheme="minorHAnsi"/>
          <w:sz w:val="18"/>
        </w:rPr>
      </w:pPr>
      <w:r w:rsidRPr="00872CFA">
        <w:rPr>
          <w:noProof/>
        </w:rPr>
        <w:drawing>
          <wp:inline distT="0" distB="0" distL="0" distR="0" wp14:anchorId="77A48930" wp14:editId="229ACE8F">
            <wp:extent cx="3505200" cy="2582183"/>
            <wp:effectExtent l="0" t="0" r="0" b="0"/>
            <wp:docPr id="5187279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3128" cy="2588024"/>
                    </a:xfrm>
                    <a:prstGeom prst="rect">
                      <a:avLst/>
                    </a:prstGeom>
                    <a:noFill/>
                    <a:ln>
                      <a:noFill/>
                    </a:ln>
                  </pic:spPr>
                </pic:pic>
              </a:graphicData>
            </a:graphic>
          </wp:inline>
        </w:drawing>
      </w:r>
    </w:p>
    <w:p w14:paraId="7243869F" w14:textId="1A8D6BB1"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872CFA">
        <w:rPr>
          <w:rFonts w:cstheme="minorHAnsi"/>
          <w:sz w:val="14"/>
          <w:szCs w:val="16"/>
        </w:rPr>
        <w:t>abril</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872CFA">
        <w:rPr>
          <w:rFonts w:cstheme="minorHAnsi"/>
          <w:sz w:val="14"/>
          <w:szCs w:val="16"/>
        </w:rPr>
        <w:t>mayo</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2DBDEAB6" w14:textId="69C900DE"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1B8C2C3D"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C9406F" w:rsidRPr="00F2658D">
        <w:rPr>
          <w:rFonts w:cstheme="minorHAnsi"/>
          <w:sz w:val="18"/>
        </w:rPr>
        <w:t>–</w:t>
      </w:r>
      <w:r w:rsidRPr="00F2658D">
        <w:rPr>
          <w:rFonts w:cstheme="minorHAnsi"/>
          <w:sz w:val="18"/>
        </w:rPr>
        <w:t xml:space="preserve"> </w:t>
      </w:r>
      <w:proofErr w:type="gramStart"/>
      <w:r w:rsidR="00872CFA">
        <w:rPr>
          <w:rFonts w:cstheme="minorHAnsi"/>
          <w:sz w:val="18"/>
        </w:rPr>
        <w:t>Mayo</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5B32B21F" w:rsidR="00AA766D" w:rsidRPr="00F2658D" w:rsidRDefault="00872CFA" w:rsidP="003F7803">
      <w:pPr>
        <w:spacing w:after="120" w:line="240" w:lineRule="auto"/>
        <w:jc w:val="center"/>
        <w:rPr>
          <w:rFonts w:cstheme="minorHAnsi"/>
          <w:i/>
          <w:sz w:val="18"/>
        </w:rPr>
      </w:pPr>
      <w:r w:rsidRPr="00872CFA">
        <w:rPr>
          <w:noProof/>
        </w:rPr>
        <w:drawing>
          <wp:inline distT="0" distB="0" distL="0" distR="0" wp14:anchorId="3B975D7E" wp14:editId="5C7FDB79">
            <wp:extent cx="5400675" cy="3218180"/>
            <wp:effectExtent l="0" t="0" r="9525" b="0"/>
            <wp:docPr id="9684593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675" cy="3218180"/>
                    </a:xfrm>
                    <a:prstGeom prst="rect">
                      <a:avLst/>
                    </a:prstGeom>
                    <a:noFill/>
                    <a:ln>
                      <a:noFill/>
                    </a:ln>
                  </pic:spPr>
                </pic:pic>
              </a:graphicData>
            </a:graphic>
          </wp:inline>
        </w:drawing>
      </w:r>
    </w:p>
    <w:p w14:paraId="781924F3" w14:textId="1558AB26"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09066F">
        <w:rPr>
          <w:rFonts w:cstheme="minorHAnsi"/>
          <w:sz w:val="14"/>
          <w:szCs w:val="16"/>
        </w:rPr>
        <w:t>abril</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09066F">
        <w:rPr>
          <w:rFonts w:cstheme="minorHAnsi"/>
          <w:sz w:val="14"/>
          <w:szCs w:val="16"/>
        </w:rPr>
        <w:t>mayo</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68387302"/>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68387303"/>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28E3F3AD" w:rsidR="00770A61" w:rsidRPr="00F2658D" w:rsidRDefault="0009066F" w:rsidP="00770A61">
      <w:pPr>
        <w:spacing w:before="60" w:after="60" w:line="240" w:lineRule="auto"/>
        <w:ind w:left="-567"/>
        <w:rPr>
          <w:rFonts w:cstheme="minorHAnsi"/>
          <w:i/>
          <w:sz w:val="18"/>
          <w:szCs w:val="18"/>
        </w:rPr>
      </w:pPr>
      <w:r w:rsidRPr="0009066F">
        <w:rPr>
          <w:noProof/>
        </w:rPr>
        <w:drawing>
          <wp:inline distT="0" distB="0" distL="0" distR="0" wp14:anchorId="6E27E3A6" wp14:editId="4B855512">
            <wp:extent cx="6544219" cy="4754880"/>
            <wp:effectExtent l="0" t="0" r="9525" b="7620"/>
            <wp:docPr id="169359349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6164" cy="4763559"/>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68387304"/>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w:t>
      </w:r>
      <w:proofErr w:type="spellStart"/>
      <w:r w:rsidR="00133C87" w:rsidRPr="003151D4">
        <w:rPr>
          <w:rFonts w:cstheme="minorHAnsi"/>
          <w:sz w:val="21"/>
          <w:szCs w:val="21"/>
        </w:rPr>
        <w:t>Fo.Fi.SE</w:t>
      </w:r>
      <w:proofErr w:type="spellEnd"/>
      <w:r w:rsidR="00133C87" w:rsidRPr="003151D4">
        <w:rPr>
          <w:rFonts w:cstheme="minorHAnsi"/>
          <w:sz w:val="21"/>
          <w:szCs w:val="21"/>
        </w:rPr>
        <w:t>),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w:t>
      </w:r>
      <w:proofErr w:type="spellStart"/>
      <w:r w:rsidR="00CF5ACE" w:rsidRPr="003151D4">
        <w:rPr>
          <w:rFonts w:cstheme="minorHAnsi"/>
          <w:sz w:val="21"/>
          <w:szCs w:val="21"/>
        </w:rPr>
        <w:t>Fo.Fi.SE</w:t>
      </w:r>
      <w:proofErr w:type="spellEnd"/>
      <w:r w:rsidR="00CF5ACE" w:rsidRPr="003151D4">
        <w:rPr>
          <w:rFonts w:cstheme="minorHAnsi"/>
          <w:sz w:val="21"/>
          <w:szCs w:val="21"/>
        </w:rPr>
        <w:t>)</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 xml:space="preserve">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w:t>
      </w:r>
      <w:proofErr w:type="spellStart"/>
      <w:r w:rsidRPr="003151D4">
        <w:rPr>
          <w:rFonts w:cstheme="minorHAnsi"/>
          <w:sz w:val="21"/>
          <w:szCs w:val="21"/>
        </w:rPr>
        <w:t>N°</w:t>
      </w:r>
      <w:proofErr w:type="spellEnd"/>
      <w:r w:rsidRPr="003151D4">
        <w:rPr>
          <w:rFonts w:cstheme="minorHAnsi"/>
          <w:sz w:val="21"/>
          <w:szCs w:val="21"/>
        </w:rPr>
        <w:t xml:space="preserve">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w:t>
      </w:r>
      <w:proofErr w:type="spellStart"/>
      <w:r w:rsidR="003151D4" w:rsidRPr="003151D4">
        <w:rPr>
          <w:rFonts w:cstheme="minorHAnsi"/>
          <w:sz w:val="21"/>
          <w:szCs w:val="21"/>
        </w:rPr>
        <w:t>N°</w:t>
      </w:r>
      <w:proofErr w:type="spellEnd"/>
      <w:r w:rsidR="003151D4" w:rsidRPr="003151D4">
        <w:rPr>
          <w:rFonts w:cstheme="minorHAnsi"/>
          <w:sz w:val="21"/>
          <w:szCs w:val="21"/>
        </w:rPr>
        <w:t xml:space="preserve">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w:t>
      </w:r>
      <w:proofErr w:type="spellStart"/>
      <w:r w:rsidRPr="003151D4">
        <w:rPr>
          <w:rFonts w:cstheme="minorHAnsi"/>
          <w:sz w:val="21"/>
          <w:szCs w:val="21"/>
        </w:rPr>
        <w:t>dif</w:t>
      </w:r>
      <w:proofErr w:type="spellEnd"/>
      <w:r w:rsidRPr="003151D4">
        <w:rPr>
          <w:rFonts w:cstheme="minorHAnsi"/>
          <w:sz w:val="21"/>
          <w:szCs w:val="21"/>
        </w:rPr>
        <w:t>.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056157"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056157"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056157"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85"/>
    <w:rsid w:val="000B6AC6"/>
    <w:rsid w:val="000C09EA"/>
    <w:rsid w:val="000C0F92"/>
    <w:rsid w:val="000C14BE"/>
    <w:rsid w:val="000C222B"/>
    <w:rsid w:val="000C44A5"/>
    <w:rsid w:val="000C5E76"/>
    <w:rsid w:val="000C6225"/>
    <w:rsid w:val="000C764A"/>
    <w:rsid w:val="000D072E"/>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4D49"/>
    <w:rsid w:val="001C4FC7"/>
    <w:rsid w:val="001C56C0"/>
    <w:rsid w:val="001C59CB"/>
    <w:rsid w:val="001C6113"/>
    <w:rsid w:val="001D01A5"/>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3BE"/>
    <w:rsid w:val="00224F00"/>
    <w:rsid w:val="0022574F"/>
    <w:rsid w:val="00225DF0"/>
    <w:rsid w:val="00226827"/>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6C7"/>
    <w:rsid w:val="00246CB2"/>
    <w:rsid w:val="00247725"/>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64E4"/>
    <w:rsid w:val="00327611"/>
    <w:rsid w:val="003276C9"/>
    <w:rsid w:val="003316A3"/>
    <w:rsid w:val="00332E12"/>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6BF2"/>
    <w:rsid w:val="0039740B"/>
    <w:rsid w:val="00397B84"/>
    <w:rsid w:val="00397FC6"/>
    <w:rsid w:val="003A0B3B"/>
    <w:rsid w:val="003A0FF1"/>
    <w:rsid w:val="003A1771"/>
    <w:rsid w:val="003A28A1"/>
    <w:rsid w:val="003A3E51"/>
    <w:rsid w:val="003A5049"/>
    <w:rsid w:val="003A5413"/>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57C9"/>
    <w:rsid w:val="00430E91"/>
    <w:rsid w:val="00432879"/>
    <w:rsid w:val="00432C0E"/>
    <w:rsid w:val="00432CF4"/>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4239"/>
    <w:rsid w:val="004C538F"/>
    <w:rsid w:val="004C58CE"/>
    <w:rsid w:val="004C66B2"/>
    <w:rsid w:val="004C66EA"/>
    <w:rsid w:val="004C680C"/>
    <w:rsid w:val="004C6D1E"/>
    <w:rsid w:val="004C7777"/>
    <w:rsid w:val="004C7B5D"/>
    <w:rsid w:val="004C7D6E"/>
    <w:rsid w:val="004C7FB2"/>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936"/>
    <w:rsid w:val="00554C19"/>
    <w:rsid w:val="005572D9"/>
    <w:rsid w:val="005577D2"/>
    <w:rsid w:val="00557DEA"/>
    <w:rsid w:val="00560A98"/>
    <w:rsid w:val="00560BD8"/>
    <w:rsid w:val="00560C7B"/>
    <w:rsid w:val="0056133D"/>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802"/>
    <w:rsid w:val="00596A6C"/>
    <w:rsid w:val="00596B1B"/>
    <w:rsid w:val="005A0029"/>
    <w:rsid w:val="005A100B"/>
    <w:rsid w:val="005A1F19"/>
    <w:rsid w:val="005A28FB"/>
    <w:rsid w:val="005A2974"/>
    <w:rsid w:val="005A2997"/>
    <w:rsid w:val="005A2CA7"/>
    <w:rsid w:val="005A348C"/>
    <w:rsid w:val="005A3760"/>
    <w:rsid w:val="005A41A3"/>
    <w:rsid w:val="005A4CCB"/>
    <w:rsid w:val="005A4E17"/>
    <w:rsid w:val="005A5437"/>
    <w:rsid w:val="005A60E0"/>
    <w:rsid w:val="005A678B"/>
    <w:rsid w:val="005A72FF"/>
    <w:rsid w:val="005B1AE7"/>
    <w:rsid w:val="005B245F"/>
    <w:rsid w:val="005B266F"/>
    <w:rsid w:val="005B305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9AC"/>
    <w:rsid w:val="005E4A2E"/>
    <w:rsid w:val="005E5349"/>
    <w:rsid w:val="005E5A01"/>
    <w:rsid w:val="005E60A9"/>
    <w:rsid w:val="005F0774"/>
    <w:rsid w:val="005F0CDD"/>
    <w:rsid w:val="005F11EC"/>
    <w:rsid w:val="005F1D48"/>
    <w:rsid w:val="005F3CB3"/>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A45"/>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4BE7"/>
    <w:rsid w:val="007D4E63"/>
    <w:rsid w:val="007D50D7"/>
    <w:rsid w:val="007D52E2"/>
    <w:rsid w:val="007D55E5"/>
    <w:rsid w:val="007D6459"/>
    <w:rsid w:val="007D6AF3"/>
    <w:rsid w:val="007D6E9D"/>
    <w:rsid w:val="007D70C1"/>
    <w:rsid w:val="007D755E"/>
    <w:rsid w:val="007D76FB"/>
    <w:rsid w:val="007E0F12"/>
    <w:rsid w:val="007E1D01"/>
    <w:rsid w:val="007E35A6"/>
    <w:rsid w:val="007E3CC8"/>
    <w:rsid w:val="007E572B"/>
    <w:rsid w:val="007E6679"/>
    <w:rsid w:val="007E78E0"/>
    <w:rsid w:val="007E7FDC"/>
    <w:rsid w:val="007F089E"/>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604D2"/>
    <w:rsid w:val="00860F81"/>
    <w:rsid w:val="00861073"/>
    <w:rsid w:val="00861436"/>
    <w:rsid w:val="00861685"/>
    <w:rsid w:val="0086186E"/>
    <w:rsid w:val="00862217"/>
    <w:rsid w:val="00862384"/>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10F1"/>
    <w:rsid w:val="008A15DB"/>
    <w:rsid w:val="008A26A0"/>
    <w:rsid w:val="008A2819"/>
    <w:rsid w:val="008A451D"/>
    <w:rsid w:val="008A4622"/>
    <w:rsid w:val="008A479B"/>
    <w:rsid w:val="008A4FAA"/>
    <w:rsid w:val="008A53D6"/>
    <w:rsid w:val="008A5D66"/>
    <w:rsid w:val="008A6FF9"/>
    <w:rsid w:val="008A75CB"/>
    <w:rsid w:val="008B00AA"/>
    <w:rsid w:val="008B01C7"/>
    <w:rsid w:val="008B0ECF"/>
    <w:rsid w:val="008B1EEE"/>
    <w:rsid w:val="008B423A"/>
    <w:rsid w:val="008B44F4"/>
    <w:rsid w:val="008B569E"/>
    <w:rsid w:val="008B6499"/>
    <w:rsid w:val="008B6D9B"/>
    <w:rsid w:val="008B7EC3"/>
    <w:rsid w:val="008C13E8"/>
    <w:rsid w:val="008C1AC0"/>
    <w:rsid w:val="008C1AE2"/>
    <w:rsid w:val="008C23C4"/>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2B3D"/>
    <w:rsid w:val="00C831DE"/>
    <w:rsid w:val="00C841A1"/>
    <w:rsid w:val="00C845C1"/>
    <w:rsid w:val="00C854B7"/>
    <w:rsid w:val="00C85778"/>
    <w:rsid w:val="00C85A65"/>
    <w:rsid w:val="00C85B9C"/>
    <w:rsid w:val="00C85C50"/>
    <w:rsid w:val="00C85EE1"/>
    <w:rsid w:val="00C870A2"/>
    <w:rsid w:val="00C909AD"/>
    <w:rsid w:val="00C91239"/>
    <w:rsid w:val="00C91BEF"/>
    <w:rsid w:val="00C92F6E"/>
    <w:rsid w:val="00C936AA"/>
    <w:rsid w:val="00C9406F"/>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2543"/>
    <w:rsid w:val="00DA3372"/>
    <w:rsid w:val="00DA4F1D"/>
    <w:rsid w:val="00DA656C"/>
    <w:rsid w:val="00DA7A39"/>
    <w:rsid w:val="00DB0023"/>
    <w:rsid w:val="00DB03DA"/>
    <w:rsid w:val="00DB0D4F"/>
    <w:rsid w:val="00DB1E72"/>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A3"/>
    <w:rsid w:val="00EA6FA9"/>
    <w:rsid w:val="00EB0680"/>
    <w:rsid w:val="00EB0968"/>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2624"/>
    <w:rsid w:val="00F929E3"/>
    <w:rsid w:val="00F93EA5"/>
    <w:rsid w:val="00F95B30"/>
    <w:rsid w:val="00F96BDC"/>
    <w:rsid w:val="00F96DA1"/>
    <w:rsid w:val="00F97294"/>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2F9C"/>
    <w:rsid w:val="00FC374F"/>
    <w:rsid w:val="00FC403E"/>
    <w:rsid w:val="00FC41F5"/>
    <w:rsid w:val="00FC4B3F"/>
    <w:rsid w:val="00FC61C4"/>
    <w:rsid w:val="00FC6684"/>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8</Pages>
  <Words>1738</Words>
  <Characters>9563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22</cp:revision>
  <cp:lastPrinted>2024-02-05T14:09:00Z</cp:lastPrinted>
  <dcterms:created xsi:type="dcterms:W3CDTF">2024-03-06T18:45:00Z</dcterms:created>
  <dcterms:modified xsi:type="dcterms:W3CDTF">2024-06-04T13:21:00Z</dcterms:modified>
</cp:coreProperties>
</file>